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59F995E7" w:rsidR="007C2FEE" w:rsidRPr="002801EC" w:rsidRDefault="002B3940" w:rsidP="007C2FEE">
      <w:pPr>
        <w:pStyle w:val="Head"/>
      </w:pPr>
      <w:r>
        <w:rPr>
          <w:lang w:val="fr-FR"/>
        </w:rPr>
        <w:t>Vögele │ Intervention nocturne devant le château de conte de fées allemand</w:t>
      </w:r>
    </w:p>
    <w:p w14:paraId="0FAFFBD6" w14:textId="13154A3C" w:rsidR="006B7ABC" w:rsidRPr="002801EC" w:rsidRDefault="00AC506A" w:rsidP="00E80F15">
      <w:pPr>
        <w:pStyle w:val="Subhead"/>
      </w:pPr>
      <w:r>
        <w:rPr>
          <w:bCs/>
          <w:iCs w:val="0"/>
          <w:lang w:val="fr-FR"/>
        </w:rPr>
        <w:t>Le nouveau finisseur Vögele rénove la Kutschenstraße</w:t>
      </w:r>
    </w:p>
    <w:p w14:paraId="01AF560D" w14:textId="68A4DFDC" w:rsidR="006B7ABC" w:rsidRPr="002B3940" w:rsidRDefault="00702277" w:rsidP="00E1181C">
      <w:pPr>
        <w:pStyle w:val="Standardabsatz"/>
        <w:rPr>
          <w:rFonts w:ascii="Verdana" w:hAnsi="Verdana"/>
          <w:b/>
          <w:bCs/>
          <w:szCs w:val="22"/>
        </w:rPr>
      </w:pPr>
      <w:r>
        <w:rPr>
          <w:rFonts w:ascii="Verdana" w:hAnsi="Verdana"/>
          <w:b/>
          <w:bCs/>
          <w:szCs w:val="22"/>
          <w:lang w:val="fr-FR"/>
        </w:rPr>
        <w:t>Afin de ne pas gêner les visiteurs du château de Neuschwanstein, les travaux ne pouvaient être effectués que de nuit. L'entreprise chargée des travaux a donc eu recours au finisseur SUPER 1800-5 X de Vögele doté du système d'éclairage Plus intégré.</w:t>
      </w:r>
    </w:p>
    <w:p w14:paraId="4B729DD6" w14:textId="5DAD0779" w:rsidR="008A660D" w:rsidRDefault="000C7E73" w:rsidP="00E1181C">
      <w:pPr>
        <w:pStyle w:val="Standardabsatz"/>
        <w:rPr>
          <w:rFonts w:ascii="Verdana" w:hAnsi="Verdana"/>
          <w:szCs w:val="22"/>
        </w:rPr>
      </w:pPr>
      <w:r>
        <w:rPr>
          <w:rFonts w:ascii="Verdana" w:hAnsi="Verdana"/>
          <w:szCs w:val="22"/>
          <w:lang w:val="fr-FR"/>
        </w:rPr>
        <w:t>Le château de Neuschwanstein, inscrit au patrimoine mondial de l'UNESCO, est sans doute le monument le plus célèbre d'Allemagne. Une bonne partie des quelques 1,4 million de visiteurs par an se rendent au château en calèche. En effet, à l'exception des véhicules d'intervention et d'entretien, ces véhicules sont les seuls à pouvoir emprunter la route escarpée et sinueuse. Cependant, les sabots ferrés des chevaux représentent une charge importante pour l’enrobé. C'est pourquoi l'administration des châteaux bavarois a commandé la rénovation de la couche de roulement sur toute la longueur de 1,3 km.</w:t>
      </w:r>
    </w:p>
    <w:p w14:paraId="07C9148D" w14:textId="5838F28A" w:rsidR="008A660D" w:rsidRPr="002B3940" w:rsidRDefault="003A76D5" w:rsidP="002B3940">
      <w:pPr>
        <w:spacing w:line="276" w:lineRule="auto"/>
        <w:rPr>
          <w:rFonts w:ascii="Verdana" w:hAnsi="Verdana"/>
          <w:b/>
          <w:bCs/>
          <w:sz w:val="22"/>
          <w:szCs w:val="22"/>
        </w:rPr>
      </w:pPr>
      <w:r>
        <w:rPr>
          <w:rFonts w:ascii="Verdana" w:hAnsi="Verdana"/>
          <w:b/>
          <w:bCs/>
          <w:sz w:val="22"/>
          <w:szCs w:val="22"/>
          <w:lang w:val="fr-FR"/>
        </w:rPr>
        <w:t>Performance élevée et traction</w:t>
      </w:r>
    </w:p>
    <w:p w14:paraId="0696B06E" w14:textId="62AF4512" w:rsidR="000A5ACB" w:rsidRPr="004D736C" w:rsidRDefault="003376B6" w:rsidP="008A660D">
      <w:pPr>
        <w:pStyle w:val="Standardabsatz"/>
        <w:rPr>
          <w:rFonts w:ascii="Verdana" w:eastAsia="Times New Roman" w:hAnsi="Verdana" w:cs="Times New Roman"/>
          <w:color w:val="000000"/>
          <w:szCs w:val="22"/>
        </w:rPr>
      </w:pPr>
      <w:r>
        <w:rPr>
          <w:rFonts w:ascii="Verdana" w:eastAsia="Times New Roman" w:hAnsi="Verdana" w:cs="Times New Roman"/>
          <w:color w:val="000000"/>
          <w:szCs w:val="22"/>
          <w:lang w:val="fr-FR"/>
        </w:rPr>
        <w:t>Capacités de franchissement élevées, possibilités de manœuvre réduites, obscurité : les conditions de réfection de la route d'accès étaient difficiles. C'est pourquoi l'entreprise de construction a opté pour le finisseur de routes SUPER 1800-5 X. Grâce à sa puissance de 129 kW, sa traction élevée, ses dimensions compactes et son éclairage intégré, il répondait parfaitement aux exigences.</w:t>
      </w:r>
    </w:p>
    <w:p w14:paraId="16298CDF" w14:textId="69989219" w:rsidR="00F37EF5" w:rsidRPr="00F37EF5" w:rsidRDefault="004518AF" w:rsidP="00F37EF5">
      <w:pPr>
        <w:spacing w:line="276" w:lineRule="auto"/>
        <w:rPr>
          <w:rFonts w:ascii="Verdana" w:hAnsi="Verdana"/>
          <w:b/>
          <w:bCs/>
          <w:sz w:val="22"/>
          <w:szCs w:val="22"/>
        </w:rPr>
      </w:pPr>
      <w:r>
        <w:rPr>
          <w:rFonts w:ascii="Verdana" w:hAnsi="Verdana"/>
          <w:b/>
          <w:bCs/>
          <w:sz w:val="22"/>
          <w:szCs w:val="22"/>
          <w:lang w:val="fr-FR"/>
        </w:rPr>
        <w:t>Commande souple dans les virages</w:t>
      </w:r>
    </w:p>
    <w:p w14:paraId="123A0631" w14:textId="2712955E" w:rsidR="009D756E" w:rsidRPr="004D736C" w:rsidRDefault="008730EC" w:rsidP="008A660D">
      <w:pPr>
        <w:pStyle w:val="Standardabsatz"/>
        <w:rPr>
          <w:rFonts w:ascii="Verdana" w:eastAsia="Times New Roman" w:hAnsi="Verdana" w:cs="Times New Roman"/>
          <w:color w:val="000000"/>
          <w:szCs w:val="22"/>
        </w:rPr>
      </w:pPr>
      <w:r>
        <w:rPr>
          <w:rFonts w:ascii="Verdana" w:eastAsia="Times New Roman" w:hAnsi="Verdana" w:cs="Times New Roman"/>
          <w:color w:val="000000"/>
          <w:szCs w:val="22"/>
          <w:lang w:val="fr-FR"/>
        </w:rPr>
        <w:t xml:space="preserve">Dans un premier temps, l'équipe a fraisé environ 7 000 m² de surface d’enrobé à l'aide d'une fraiseuse à froid W 100 CFi de Wirtgen. En trois nuits, le finisseur Universal Class de Vögele a posé environ 800 t de couche de roulement sur une largeur variable de 5 à 6 m et une épaisseur d'environ 4 cm. Compte tenu des virages, le nouveau système de direction par SmartWheel s'est avéré très utile : La commande rotative du pupitre de commande du conducteur ErgoPlus 5 permet une commande électrique particulièrement souple. En combinaison avec la SmartWheel sur la console de commande de la table, l'équipe de pose a obtenu un résultat de pose de haute qualité et uniforme, même dans les virages. </w:t>
      </w:r>
    </w:p>
    <w:p w14:paraId="7596D4F8" w14:textId="068ECC6E" w:rsidR="00791210" w:rsidRPr="002B3940" w:rsidRDefault="00D77180" w:rsidP="002B3940">
      <w:pPr>
        <w:spacing w:line="276" w:lineRule="auto"/>
        <w:rPr>
          <w:rFonts w:ascii="Verdana" w:hAnsi="Verdana"/>
          <w:b/>
          <w:bCs/>
          <w:sz w:val="22"/>
          <w:szCs w:val="22"/>
        </w:rPr>
      </w:pPr>
      <w:r>
        <w:rPr>
          <w:rFonts w:ascii="Verdana" w:hAnsi="Verdana"/>
          <w:b/>
          <w:bCs/>
          <w:sz w:val="22"/>
          <w:szCs w:val="22"/>
          <w:lang w:val="fr-FR"/>
        </w:rPr>
        <w:t>Bon éclairage, temps de préparation réduit</w:t>
      </w:r>
    </w:p>
    <w:p w14:paraId="51915D9C" w14:textId="53789B49" w:rsidR="008A660D" w:rsidRPr="00BC2C82" w:rsidRDefault="00BC2C82" w:rsidP="007124A2">
      <w:pPr>
        <w:pStyle w:val="Standardabsatz"/>
        <w:rPr>
          <w:rFonts w:ascii="Verdana" w:eastAsia="Times New Roman" w:hAnsi="Verdana" w:cs="Times New Roman"/>
          <w:color w:val="000000"/>
          <w:szCs w:val="22"/>
        </w:rPr>
      </w:pPr>
      <w:r>
        <w:rPr>
          <w:rFonts w:ascii="Verdana" w:hAnsi="Verdana"/>
          <w:color w:val="000000"/>
          <w:szCs w:val="22"/>
          <w:lang w:val="fr-FR"/>
        </w:rPr>
        <w:t xml:space="preserve">Lors de l'intervention nocturne, le SUPER 1800-5 X a également marqué des points grâce au nouveau système d'éclairage Plus, qui comprend différents éléments d’éclairage : un éclairage intégré dans le toit et la traverse du pupitre de commande, des LED sur les vérins de nivellement, trois projecteurs à positionnement flexible et des LED puissantes intégrées de manière fixe dans une extension de toit spécialement conçue. Elles assurent un éclairage optimal sur une largeur de pose allant jusqu'à 10 m et jusqu'à 4 m derrière la table. La puissance lumineuse est comparable à celle des ballons éclairants, mais ceux-ci ne doivent ni être transportés ni montés séparément. « Cela nous a permis de gagner beaucoup de temps de préparation ici sur le chantier », explique Stefan Keller, chef de chantier chez </w:t>
      </w:r>
      <w:r>
        <w:rPr>
          <w:rFonts w:ascii="Verdana" w:hAnsi="Verdana"/>
          <w:szCs w:val="22"/>
          <w:lang w:val="fr-FR"/>
        </w:rPr>
        <w:t>bauausführenden Geiger Hoch- und Tiefbau GmbH &amp; Co. KG</w:t>
      </w:r>
      <w:r>
        <w:rPr>
          <w:rFonts w:ascii="Verdana" w:hAnsi="Verdana"/>
          <w:color w:val="000000"/>
          <w:szCs w:val="22"/>
          <w:lang w:val="fr-FR"/>
        </w:rPr>
        <w:t xml:space="preserve">. « Le système d'éclairage Plus nous a permis d’éclairer de </w:t>
      </w:r>
      <w:r>
        <w:rPr>
          <w:rFonts w:ascii="Verdana" w:hAnsi="Verdana"/>
          <w:color w:val="000000"/>
          <w:szCs w:val="22"/>
          <w:lang w:val="fr-FR"/>
        </w:rPr>
        <w:lastRenderedPageBreak/>
        <w:t>manière ciblée toutes les zones importantes du finisseur et de travail et de garantir ainsi une sécurité maximale, même dans l’obscurité ».</w:t>
      </w:r>
    </w:p>
    <w:p w14:paraId="66FF087C" w14:textId="77777777" w:rsidR="00AE58D3" w:rsidRDefault="00AE58D3" w:rsidP="004D736C">
      <w:pPr>
        <w:jc w:val="both"/>
        <w:rPr>
          <w:rFonts w:ascii="Verdana" w:hAnsi="Verdana"/>
          <w:b/>
          <w:bCs/>
          <w:sz w:val="22"/>
          <w:szCs w:val="22"/>
        </w:rPr>
      </w:pPr>
    </w:p>
    <w:p w14:paraId="41FB8344" w14:textId="1D29C88A" w:rsidR="00265A9D" w:rsidRPr="002B3940" w:rsidRDefault="003A76D5" w:rsidP="004D736C">
      <w:pPr>
        <w:jc w:val="both"/>
        <w:rPr>
          <w:rFonts w:ascii="Verdana" w:hAnsi="Verdana"/>
          <w:b/>
          <w:bCs/>
          <w:sz w:val="22"/>
          <w:szCs w:val="22"/>
        </w:rPr>
      </w:pPr>
      <w:r>
        <w:rPr>
          <w:rFonts w:ascii="Verdana" w:hAnsi="Verdana"/>
          <w:b/>
          <w:bCs/>
          <w:sz w:val="22"/>
          <w:szCs w:val="22"/>
          <w:lang w:val="fr-FR"/>
        </w:rPr>
        <w:t>Mise en service par simple pression sur un bouton</w:t>
      </w:r>
    </w:p>
    <w:p w14:paraId="4EB85A00" w14:textId="3AAC7F76" w:rsidR="00487594" w:rsidRDefault="00BC2C82" w:rsidP="004D736C">
      <w:pPr>
        <w:pStyle w:val="my-0"/>
        <w:spacing w:before="0" w:beforeAutospacing="0"/>
        <w:jc w:val="both"/>
      </w:pPr>
      <w:r>
        <w:rPr>
          <w:rFonts w:ascii="Verdana" w:hAnsi="Verdana"/>
          <w:color w:val="000000"/>
          <w:sz w:val="22"/>
          <w:szCs w:val="22"/>
          <w:lang w:val="fr-FR"/>
        </w:rPr>
        <w:t xml:space="preserve">La fonction Paver Access Control (PAC) s'est également avérée très pratique : L'équipe de pose a ainsi pu mettre en service le finisseur SUPER 1800-5 X depuis le sol et activer l'éclairage avant même d’occuper le poste de conduite. L'unité de commande placée sur la table de pose a permis au conducteur de lancer toutes les étapes initiales telles que l’activation de l'éclairage, le démarrage du moteur diesel, l'amorçage de la commande de la machine, le redressement et le verrouillage du toit ainsi que l'abaissement de la table de pose, en appuyant simplement sur un bouton. À la fin du travail, ils ont remis le finisseur de routes en position de transport de la même manière. </w:t>
      </w:r>
    </w:p>
    <w:p w14:paraId="4E879B47" w14:textId="393DCE43" w:rsidR="00487594" w:rsidRPr="007124A2" w:rsidRDefault="007D4732" w:rsidP="005B20A5">
      <w:pPr>
        <w:rPr>
          <w:rFonts w:ascii="Verdana" w:hAnsi="Verdana"/>
          <w:b/>
          <w:bCs/>
          <w:sz w:val="22"/>
          <w:szCs w:val="22"/>
        </w:rPr>
      </w:pPr>
      <w:r>
        <w:rPr>
          <w:rFonts w:ascii="Verdana" w:hAnsi="Verdana"/>
          <w:b/>
          <w:bCs/>
          <w:sz w:val="22"/>
          <w:szCs w:val="22"/>
          <w:lang w:val="fr-FR"/>
        </w:rPr>
        <w:t>Pré-compactage élevé, pose silencieuse</w:t>
      </w:r>
    </w:p>
    <w:p w14:paraId="636C9D2B" w14:textId="759E545F" w:rsidR="00D86F20" w:rsidRPr="00864754" w:rsidRDefault="00CA5139" w:rsidP="00D754D1">
      <w:pPr>
        <w:pStyle w:val="Standardabsatz"/>
        <w:rPr>
          <w:rFonts w:ascii="Verdana" w:hAnsi="Verdana"/>
          <w:szCs w:val="22"/>
        </w:rPr>
      </w:pPr>
      <w:r>
        <w:rPr>
          <w:rFonts w:ascii="Verdana" w:hAnsi="Verdana"/>
          <w:szCs w:val="22"/>
          <w:lang w:val="fr-FR"/>
        </w:rPr>
        <w:t>La table extensible AB 600 de dernière génération a assuré un précompactage élevé. Tous les composants en contact avec le matériau sont chauffés en permanence, ce qui a permis d'obtenir une structure de surface homogène. Par rapport au modèle précédent, la nouvelle table (de pose) extensible peut être chauffée encore plus efficacement et, grâce à des mesures d'optimisation de la construction, son fonctionnement est nettement plus silencieux. Associée au concept d'entraînement optimisé en termes de bruit du SUPER 1800-5 X, elle a permis à l'équipe de pose de travailler de nuit dans le calme.</w:t>
      </w:r>
    </w:p>
    <w:p w14:paraId="083E3AF5" w14:textId="77777777" w:rsidR="00E81D13" w:rsidRPr="000B7F07" w:rsidRDefault="00E81D13" w:rsidP="005F0FFE">
      <w:pPr>
        <w:pStyle w:val="Standardabsatz"/>
        <w:rPr>
          <w:rFonts w:ascii="Verdana" w:hAnsi="Verdana"/>
          <w:szCs w:val="22"/>
        </w:rPr>
      </w:pPr>
    </w:p>
    <w:p w14:paraId="4012F295" w14:textId="22CF4694" w:rsidR="006F624B" w:rsidRPr="004A1D9E" w:rsidRDefault="00E81D13" w:rsidP="00E81D13">
      <w:pPr>
        <w:rPr>
          <w:rFonts w:ascii="Verdana" w:hAnsi="Verdana"/>
          <w:b/>
          <w:bCs/>
          <w:sz w:val="22"/>
          <w:szCs w:val="22"/>
        </w:rPr>
      </w:pPr>
      <w:r>
        <w:rPr>
          <w:rFonts w:ascii="Verdana" w:hAnsi="Verdana"/>
          <w:b/>
          <w:bCs/>
          <w:sz w:val="22"/>
          <w:szCs w:val="22"/>
          <w:lang w:val="fr-FR"/>
        </w:rPr>
        <w:t>Photos :</w:t>
      </w:r>
    </w:p>
    <w:p w14:paraId="133A69A5" w14:textId="77777777" w:rsidR="00B724D0" w:rsidRPr="004A1D9E" w:rsidRDefault="00B724D0" w:rsidP="00E81D13">
      <w:pPr>
        <w:rPr>
          <w:rFonts w:ascii="Verdana" w:hAnsi="Verdana"/>
          <w:b/>
          <w:bCs/>
          <w:sz w:val="22"/>
          <w:szCs w:val="22"/>
        </w:rPr>
      </w:pPr>
    </w:p>
    <w:p w14:paraId="7BC1D2C5" w14:textId="5A061325" w:rsidR="00B724D0" w:rsidRPr="004A1D9E" w:rsidRDefault="00B724D0" w:rsidP="00E81D13">
      <w:pPr>
        <w:rPr>
          <w:rFonts w:ascii="Verdana" w:hAnsi="Verdana"/>
          <w:b/>
          <w:bCs/>
          <w:sz w:val="22"/>
          <w:szCs w:val="22"/>
        </w:rPr>
      </w:pPr>
      <w:r>
        <w:rPr>
          <w:rFonts w:ascii="Verdana" w:hAnsi="Verdana"/>
          <w:noProof/>
          <w:lang w:val="fr-FR"/>
        </w:rPr>
        <w:drawing>
          <wp:inline distT="0" distB="0" distL="0" distR="0" wp14:anchorId="0A73F59E" wp14:editId="674FA6E4">
            <wp:extent cx="1733550" cy="1155276"/>
            <wp:effectExtent l="0" t="0" r="0" b="6985"/>
            <wp:docPr id="8962718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755629" cy="1169990"/>
                    </a:xfrm>
                    <a:prstGeom prst="rect">
                      <a:avLst/>
                    </a:prstGeom>
                    <a:noFill/>
                    <a:ln>
                      <a:noFill/>
                    </a:ln>
                  </pic:spPr>
                </pic:pic>
              </a:graphicData>
            </a:graphic>
          </wp:inline>
        </w:drawing>
      </w:r>
      <w:r>
        <w:rPr>
          <w:rFonts w:ascii="Verdana" w:hAnsi="Verdana"/>
          <w:b/>
          <w:bCs/>
          <w:sz w:val="22"/>
          <w:szCs w:val="22"/>
          <w:lang w:val="fr-FR"/>
        </w:rPr>
        <w:t xml:space="preserve"> </w:t>
      </w:r>
    </w:p>
    <w:p w14:paraId="0E27B0A9" w14:textId="01317B86" w:rsidR="006F624B" w:rsidRPr="00F340CF" w:rsidRDefault="00477A74" w:rsidP="00E81D13">
      <w:pPr>
        <w:rPr>
          <w:rFonts w:ascii="Verdana" w:hAnsi="Verdana"/>
          <w:b/>
          <w:bCs/>
          <w:sz w:val="20"/>
          <w:szCs w:val="20"/>
        </w:rPr>
      </w:pPr>
      <w:r>
        <w:rPr>
          <w:rFonts w:ascii="Verdana" w:hAnsi="Verdana"/>
          <w:b/>
          <w:bCs/>
          <w:sz w:val="20"/>
          <w:szCs w:val="20"/>
          <w:lang w:val="fr-FR"/>
        </w:rPr>
        <w:t>JV_JR_SUPER_1800-5_X_Neuschwanstein_001_PR.jpg</w:t>
      </w:r>
    </w:p>
    <w:p w14:paraId="0085177B" w14:textId="6571BF05" w:rsidR="00E81D13" w:rsidRPr="00F340CF" w:rsidRDefault="007C383E" w:rsidP="007C383E">
      <w:pPr>
        <w:rPr>
          <w:rFonts w:ascii="Verdana" w:hAnsi="Verdana"/>
          <w:bCs/>
          <w:iCs/>
          <w:sz w:val="20"/>
          <w:szCs w:val="20"/>
        </w:rPr>
      </w:pPr>
      <w:r>
        <w:rPr>
          <w:rFonts w:ascii="Verdana" w:hAnsi="Verdana"/>
          <w:sz w:val="20"/>
          <w:szCs w:val="20"/>
          <w:lang w:val="fr-FR"/>
        </w:rPr>
        <w:t>Réfection nocturne de la route d’accès : Le finisseur SUPER 1800-5 X devant le château royal bavarois de Neuschwanstein.</w:t>
      </w:r>
    </w:p>
    <w:p w14:paraId="3B9F8B9E" w14:textId="77777777" w:rsidR="007C383E" w:rsidRPr="00477A74" w:rsidRDefault="007C383E" w:rsidP="007C383E">
      <w:pPr>
        <w:rPr>
          <w:bCs/>
          <w:i/>
          <w:sz w:val="22"/>
          <w:szCs w:val="22"/>
        </w:rPr>
      </w:pPr>
    </w:p>
    <w:p w14:paraId="0E7F1AB7" w14:textId="77777777" w:rsidR="00B23F9E" w:rsidRPr="00477A74" w:rsidRDefault="00B23F9E" w:rsidP="00B23F9E">
      <w:pPr>
        <w:rPr>
          <w:rFonts w:ascii="Verdana" w:eastAsiaTheme="minorHAnsi" w:hAnsi="Verdana" w:cstheme="minorBidi"/>
          <w:b/>
          <w:sz w:val="22"/>
          <w:szCs w:val="22"/>
        </w:rPr>
      </w:pPr>
      <w:r>
        <w:rPr>
          <w:rFonts w:ascii="Verdana" w:eastAsiaTheme="minorHAnsi" w:hAnsi="Verdana" w:cstheme="minorBidi"/>
          <w:b/>
          <w:bCs/>
          <w:noProof/>
          <w:sz w:val="22"/>
          <w:szCs w:val="22"/>
          <w:lang w:val="fr-FR"/>
        </w:rPr>
        <w:drawing>
          <wp:inline distT="0" distB="0" distL="0" distR="0" wp14:anchorId="010B657A" wp14:editId="62A2D971">
            <wp:extent cx="1733550" cy="1155276"/>
            <wp:effectExtent l="0" t="0" r="0" b="6985"/>
            <wp:docPr id="92058737" name="Grafik 13" descr="Une image contenant l'extérieur, un arbre, une roue, un véhicule.&#10;&#10;Les contenus générés par l'IA peuvent être erron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8737" name="Grafik 13" descr="Ein Bild, das draußen, Baum, Rad, Fahrzeug enthält.&#10;&#10;KI-generierte Inhalte können fehlerhaft sein."/>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777526" cy="1184582"/>
                    </a:xfrm>
                    <a:prstGeom prst="rect">
                      <a:avLst/>
                    </a:prstGeom>
                    <a:noFill/>
                    <a:ln>
                      <a:noFill/>
                    </a:ln>
                  </pic:spPr>
                </pic:pic>
              </a:graphicData>
            </a:graphic>
          </wp:inline>
        </w:drawing>
      </w:r>
    </w:p>
    <w:p w14:paraId="67A54CFE" w14:textId="2CE56D88" w:rsidR="00477A74" w:rsidRPr="00F340CF" w:rsidRDefault="00477A74" w:rsidP="00477A74">
      <w:pPr>
        <w:rPr>
          <w:rFonts w:ascii="Verdana" w:hAnsi="Verdana"/>
          <w:b/>
          <w:bCs/>
          <w:sz w:val="20"/>
          <w:szCs w:val="20"/>
        </w:rPr>
      </w:pPr>
      <w:r>
        <w:rPr>
          <w:rFonts w:ascii="Verdana" w:hAnsi="Verdana"/>
          <w:b/>
          <w:bCs/>
          <w:sz w:val="20"/>
          <w:szCs w:val="20"/>
          <w:lang w:val="fr-FR"/>
        </w:rPr>
        <w:t>JV_JR_SUPER_1800-5_X_Neuschwanstein_002_PR.jpg</w:t>
      </w:r>
    </w:p>
    <w:p w14:paraId="0C284C7F" w14:textId="77777777" w:rsidR="00B23F9E" w:rsidRPr="00F340CF" w:rsidRDefault="00B23F9E" w:rsidP="00B23F9E">
      <w:pPr>
        <w:rPr>
          <w:rFonts w:ascii="Verdana" w:eastAsiaTheme="minorHAnsi" w:hAnsi="Verdana" w:cstheme="minorBidi"/>
          <w:bCs/>
          <w:sz w:val="20"/>
          <w:szCs w:val="20"/>
        </w:rPr>
      </w:pPr>
      <w:r>
        <w:rPr>
          <w:rFonts w:ascii="Verdana" w:eastAsiaTheme="minorHAnsi" w:hAnsi="Verdana" w:cstheme="minorBidi"/>
          <w:sz w:val="20"/>
          <w:szCs w:val="20"/>
          <w:lang w:val="fr-FR"/>
        </w:rPr>
        <w:t>Pentes et déclivités : En raison des conditions difficiles, l'entreprise de construction chargée des travaux a décidé d'utiliser le puissant finisseur « tiret 5 » de Vögele.</w:t>
      </w:r>
    </w:p>
    <w:p w14:paraId="28D50074" w14:textId="77777777" w:rsidR="00B23F9E" w:rsidRPr="00477A74" w:rsidRDefault="00B23F9E" w:rsidP="005F0FFE">
      <w:pPr>
        <w:pStyle w:val="Standardabsatz"/>
        <w:rPr>
          <w:rFonts w:ascii="Verdana" w:hAnsi="Verdana"/>
          <w:szCs w:val="22"/>
        </w:rPr>
      </w:pPr>
    </w:p>
    <w:p w14:paraId="66685E79" w14:textId="77777777" w:rsidR="00B23F9E" w:rsidRPr="00477A74" w:rsidRDefault="00B23F9E" w:rsidP="005F0FFE">
      <w:pPr>
        <w:pStyle w:val="Standardabsatz"/>
        <w:rPr>
          <w:rFonts w:ascii="Verdana" w:hAnsi="Verdana"/>
          <w:szCs w:val="22"/>
        </w:rPr>
      </w:pPr>
    </w:p>
    <w:p w14:paraId="754B7A5E" w14:textId="5B372E4E" w:rsidR="005F0FFE" w:rsidRPr="00477A74" w:rsidRDefault="000B7F07" w:rsidP="00B23F9E">
      <w:pPr>
        <w:rPr>
          <w:rFonts w:ascii="Verdana" w:eastAsiaTheme="minorHAnsi" w:hAnsi="Verdana" w:cstheme="minorBidi"/>
          <w:b/>
          <w:sz w:val="22"/>
          <w:szCs w:val="22"/>
        </w:rPr>
      </w:pPr>
      <w:r>
        <w:rPr>
          <w:noProof/>
          <w:lang w:val="fr-FR"/>
        </w:rPr>
        <w:lastRenderedPageBreak/>
        <w:drawing>
          <wp:inline distT="0" distB="0" distL="0" distR="0" wp14:anchorId="68EA9FE9" wp14:editId="27981D8E">
            <wp:extent cx="1772285" cy="1181089"/>
            <wp:effectExtent l="0" t="0" r="0" b="635"/>
            <wp:docPr id="1821394019" name="Grafik 1" descr="Une image contenant l'extérieur, des pièces automobiles, une roue, un véhicule.&#10;&#10;Les contenus générés par l'IA peuvent être erron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394019" name="Grafik 1" descr="Ein Bild, das draußen, Autoteile, Rad, Fahrzeug enthält.&#10;&#10;KI-generierte Inhalte können fehlerhaft sein."/>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1784351" cy="1189130"/>
                    </a:xfrm>
                    <a:prstGeom prst="rect">
                      <a:avLst/>
                    </a:prstGeom>
                    <a:noFill/>
                    <a:ln>
                      <a:noFill/>
                    </a:ln>
                  </pic:spPr>
                </pic:pic>
              </a:graphicData>
            </a:graphic>
          </wp:inline>
        </w:drawing>
      </w:r>
    </w:p>
    <w:p w14:paraId="3104C6F5" w14:textId="56191011" w:rsidR="0013684F" w:rsidRPr="00F340CF" w:rsidRDefault="00477A74" w:rsidP="00B23F9E">
      <w:pPr>
        <w:rPr>
          <w:rFonts w:ascii="Verdana" w:hAnsi="Verdana"/>
          <w:b/>
          <w:bCs/>
          <w:sz w:val="20"/>
          <w:szCs w:val="20"/>
        </w:rPr>
      </w:pPr>
      <w:r>
        <w:rPr>
          <w:rFonts w:ascii="Verdana" w:hAnsi="Verdana"/>
          <w:b/>
          <w:bCs/>
          <w:sz w:val="20"/>
          <w:szCs w:val="20"/>
          <w:lang w:val="fr-FR"/>
        </w:rPr>
        <w:t>JV_JR_SUPER_1800-5_X_Neuschwanstein_003_PR.jpg</w:t>
      </w:r>
    </w:p>
    <w:p w14:paraId="6AA76441" w14:textId="182987A9" w:rsidR="00B23F9E" w:rsidRPr="00F340CF" w:rsidRDefault="000D4D1E" w:rsidP="00B23F9E">
      <w:pPr>
        <w:rPr>
          <w:rFonts w:ascii="Verdana" w:eastAsiaTheme="minorHAnsi" w:hAnsi="Verdana" w:cstheme="minorBidi"/>
          <w:bCs/>
          <w:sz w:val="20"/>
          <w:szCs w:val="20"/>
        </w:rPr>
      </w:pPr>
      <w:r>
        <w:rPr>
          <w:rFonts w:ascii="Verdana" w:eastAsiaTheme="minorHAnsi" w:hAnsi="Verdana" w:cstheme="minorBidi"/>
          <w:sz w:val="20"/>
          <w:szCs w:val="20"/>
          <w:lang w:val="fr-FR"/>
        </w:rPr>
        <w:t>Système d’éclairage Plus : Un éclairage optimal sur une largeur de pose allant jusqu'à 10 m et jusqu'à 4 m derrière la table.</w:t>
      </w:r>
    </w:p>
    <w:p w14:paraId="61023D90" w14:textId="77777777" w:rsidR="00E07BB1" w:rsidRPr="00F340CF" w:rsidRDefault="00E07BB1" w:rsidP="00B23F9E">
      <w:pPr>
        <w:rPr>
          <w:rFonts w:ascii="Verdana" w:eastAsiaTheme="minorHAnsi" w:hAnsi="Verdana" w:cstheme="minorBidi"/>
          <w:b/>
          <w:sz w:val="20"/>
          <w:szCs w:val="20"/>
        </w:rPr>
      </w:pPr>
    </w:p>
    <w:p w14:paraId="7844B551" w14:textId="389F6B95" w:rsidR="00E07BB1" w:rsidRPr="00477A74" w:rsidRDefault="000B7F07" w:rsidP="00E07BB1">
      <w:pPr>
        <w:rPr>
          <w:rFonts w:ascii="Verdana" w:eastAsiaTheme="minorHAnsi" w:hAnsi="Verdana" w:cstheme="minorBidi"/>
          <w:bCs/>
          <w:sz w:val="22"/>
          <w:szCs w:val="22"/>
        </w:rPr>
      </w:pPr>
      <w:r>
        <w:rPr>
          <w:noProof/>
          <w:lang w:val="fr-FR"/>
        </w:rPr>
        <w:drawing>
          <wp:inline distT="0" distB="0" distL="0" distR="0" wp14:anchorId="0A1F904C" wp14:editId="6BBA6A9A">
            <wp:extent cx="1772302" cy="1181100"/>
            <wp:effectExtent l="0" t="0" r="0" b="0"/>
            <wp:docPr id="1664335268" name="Grafik 2" descr="Une image contenant une personne, des vêtements, des appareils électroniques, des vêtements de travail.&#10;&#10;Les contenus générés par l'IA peuvent être erron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35268" name="Grafik 2" descr="Ein Bild, das Person, Kleidung, Elektronik, Arbeitskleidung enthält.&#10;&#10;KI-generierte Inhalte können fehlerhaft sein."/>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1784938" cy="1189521"/>
                    </a:xfrm>
                    <a:prstGeom prst="rect">
                      <a:avLst/>
                    </a:prstGeom>
                    <a:noFill/>
                    <a:ln>
                      <a:noFill/>
                    </a:ln>
                  </pic:spPr>
                </pic:pic>
              </a:graphicData>
            </a:graphic>
          </wp:inline>
        </w:drawing>
      </w:r>
    </w:p>
    <w:p w14:paraId="1A8A3917" w14:textId="407CDF88" w:rsidR="00477A74" w:rsidRPr="00F340CF" w:rsidRDefault="00477A74" w:rsidP="00477A74">
      <w:pPr>
        <w:rPr>
          <w:rFonts w:ascii="Verdana" w:hAnsi="Verdana"/>
          <w:b/>
          <w:bCs/>
          <w:sz w:val="20"/>
          <w:szCs w:val="20"/>
        </w:rPr>
      </w:pPr>
      <w:r>
        <w:rPr>
          <w:rFonts w:ascii="Verdana" w:hAnsi="Verdana"/>
          <w:b/>
          <w:bCs/>
          <w:sz w:val="20"/>
          <w:szCs w:val="20"/>
          <w:lang w:val="fr-FR"/>
        </w:rPr>
        <w:t>JV_JR_SUPER_1800-5_X_Neuschwanstein_004_PR.jpg</w:t>
      </w:r>
    </w:p>
    <w:p w14:paraId="43A76E03" w14:textId="0C460D27" w:rsidR="00D33837" w:rsidRPr="00F340CF" w:rsidRDefault="000D4D1E" w:rsidP="00881CF7">
      <w:pPr>
        <w:rPr>
          <w:rFonts w:ascii="Verdana" w:eastAsiaTheme="minorHAnsi" w:hAnsi="Verdana" w:cstheme="minorBidi"/>
          <w:bCs/>
          <w:sz w:val="20"/>
          <w:szCs w:val="20"/>
        </w:rPr>
      </w:pPr>
      <w:r>
        <w:rPr>
          <w:rFonts w:ascii="Verdana" w:hAnsi="Verdana"/>
          <w:sz w:val="20"/>
          <w:szCs w:val="20"/>
          <w:lang w:val="fr-FR"/>
        </w:rPr>
        <w:t xml:space="preserve">Direction par SmartWheel : La commande rotative du pupitre de commande du conducteur ErgoPlus 5 permet un contrôle particulièrement souple. </w:t>
      </w:r>
    </w:p>
    <w:p w14:paraId="2BF34A1C" w14:textId="77777777" w:rsidR="00881CF7" w:rsidRPr="00D33837" w:rsidRDefault="00881CF7" w:rsidP="00BC487A">
      <w:pPr>
        <w:rPr>
          <w:rFonts w:ascii="Verdana" w:eastAsiaTheme="minorHAnsi" w:hAnsi="Verdana" w:cstheme="minorBidi"/>
          <w:b/>
          <w:sz w:val="22"/>
          <w:szCs w:val="22"/>
        </w:rPr>
      </w:pPr>
    </w:p>
    <w:p w14:paraId="67E83AFA" w14:textId="6DF33779" w:rsidR="00980313" w:rsidRPr="002B3940" w:rsidRDefault="00714D6B" w:rsidP="00A96B2E">
      <w:pPr>
        <w:pStyle w:val="Note"/>
        <w:rPr>
          <w:sz w:val="22"/>
          <w:szCs w:val="22"/>
        </w:rPr>
      </w:pPr>
      <w:r>
        <w:rPr>
          <w:iCs/>
          <w:sz w:val="22"/>
          <w:szCs w:val="22"/>
          <w:lang w:val="fr-FR"/>
        </w:rPr>
        <w:t>Attention : ces photos sont destinées uniquement à une première visualisation. Pour vos publications, veuillez utiliser les photos en résolution 300 dpi qui peuvent être téléchargées ci-joint.</w:t>
      </w:r>
    </w:p>
    <w:p w14:paraId="717825D0" w14:textId="4B1B0DAB" w:rsidR="00B409DF" w:rsidRPr="002B3940" w:rsidRDefault="00B409DF" w:rsidP="00B409DF">
      <w:pPr>
        <w:pStyle w:val="Absatzberschrift"/>
        <w:rPr>
          <w:iCs/>
          <w:szCs w:val="22"/>
        </w:rPr>
      </w:pPr>
      <w:r>
        <w:rPr>
          <w:bCs/>
          <w:szCs w:val="22"/>
          <w:lang w:val="fr-FR"/>
        </w:rPr>
        <w:t>Vous pouvez obtenir de plus amples informations auprès de :</w:t>
      </w:r>
    </w:p>
    <w:p w14:paraId="294F8CA8" w14:textId="77777777" w:rsidR="00B409DF" w:rsidRPr="002B3940" w:rsidRDefault="00B409DF" w:rsidP="00B409DF">
      <w:pPr>
        <w:pStyle w:val="Absatzberschrift"/>
        <w:rPr>
          <w:szCs w:val="22"/>
        </w:rPr>
      </w:pPr>
    </w:p>
    <w:p w14:paraId="6BD3D8AD" w14:textId="77777777" w:rsidR="00B409DF" w:rsidRPr="002B3940" w:rsidRDefault="00B409DF" w:rsidP="00B409DF">
      <w:pPr>
        <w:pStyle w:val="Absatzberschrift"/>
        <w:rPr>
          <w:b w:val="0"/>
          <w:bCs/>
          <w:szCs w:val="22"/>
        </w:rPr>
      </w:pPr>
      <w:r>
        <w:rPr>
          <w:b w:val="0"/>
          <w:szCs w:val="22"/>
          <w:lang w:val="fr-FR"/>
        </w:rPr>
        <w:t>WIRTGEN GROUP</w:t>
      </w:r>
    </w:p>
    <w:p w14:paraId="392C6846" w14:textId="77777777" w:rsidR="00B409DF" w:rsidRPr="002B3940" w:rsidRDefault="00B409DF" w:rsidP="00B409DF">
      <w:pPr>
        <w:pStyle w:val="Fuzeile1"/>
      </w:pPr>
      <w:r>
        <w:rPr>
          <w:bCs w:val="0"/>
          <w:iCs w:val="0"/>
          <w:lang w:val="fr-FR"/>
        </w:rPr>
        <w:t>Public Relations</w:t>
      </w:r>
    </w:p>
    <w:p w14:paraId="77A90FFB" w14:textId="77777777" w:rsidR="00B409DF" w:rsidRPr="002B3940" w:rsidRDefault="00B409DF" w:rsidP="00B409DF">
      <w:pPr>
        <w:pStyle w:val="Fuzeile1"/>
      </w:pPr>
      <w:r>
        <w:rPr>
          <w:bCs w:val="0"/>
          <w:iCs w:val="0"/>
          <w:lang w:val="fr-FR"/>
        </w:rPr>
        <w:t>Reinhard-Wirtgen-Straße 2</w:t>
      </w:r>
    </w:p>
    <w:p w14:paraId="2BD7061F" w14:textId="77777777" w:rsidR="00B409DF" w:rsidRPr="002B3940" w:rsidRDefault="00B409DF" w:rsidP="00B409DF">
      <w:pPr>
        <w:pStyle w:val="Fuzeile1"/>
      </w:pPr>
      <w:r>
        <w:rPr>
          <w:bCs w:val="0"/>
          <w:iCs w:val="0"/>
          <w:lang w:val="fr-FR"/>
        </w:rPr>
        <w:t>53578 Windhagen</w:t>
      </w:r>
    </w:p>
    <w:p w14:paraId="7312A980" w14:textId="77777777" w:rsidR="00B409DF" w:rsidRPr="002B3940" w:rsidRDefault="00B409DF" w:rsidP="00B409DF">
      <w:pPr>
        <w:pStyle w:val="Fuzeile1"/>
      </w:pPr>
      <w:r>
        <w:rPr>
          <w:bCs w:val="0"/>
          <w:iCs w:val="0"/>
          <w:lang w:val="fr-FR"/>
        </w:rPr>
        <w:t>Allemagne</w:t>
      </w:r>
    </w:p>
    <w:p w14:paraId="2DFD9654" w14:textId="77777777" w:rsidR="00B409DF" w:rsidRPr="002B3940" w:rsidRDefault="00B409DF" w:rsidP="00B409DF">
      <w:pPr>
        <w:pStyle w:val="Fuzeile1"/>
      </w:pPr>
    </w:p>
    <w:p w14:paraId="747CCDAF" w14:textId="213C7CED" w:rsidR="00B409DF" w:rsidRPr="00CD4E6D" w:rsidRDefault="00B409DF" w:rsidP="00B409DF">
      <w:pPr>
        <w:pStyle w:val="Fuzeile1"/>
        <w:rPr>
          <w:rFonts w:cs="Times New Roman"/>
        </w:rPr>
      </w:pPr>
      <w:r>
        <w:rPr>
          <w:bCs w:val="0"/>
          <w:iCs w:val="0"/>
          <w:lang w:val="fr-FR"/>
        </w:rPr>
        <w:t xml:space="preserve">Téléphone : </w:t>
      </w:r>
      <w:r w:rsidR="000F712F">
        <w:rPr>
          <w:bCs w:val="0"/>
          <w:iCs w:val="0"/>
          <w:lang w:val="fr-FR"/>
        </w:rPr>
        <w:tab/>
      </w:r>
      <w:r>
        <w:rPr>
          <w:bCs w:val="0"/>
          <w:iCs w:val="0"/>
          <w:lang w:val="fr-FR"/>
        </w:rPr>
        <w:t>+49 (0) 2645 131 – 1966</w:t>
      </w:r>
    </w:p>
    <w:p w14:paraId="72EBA31D" w14:textId="2891539C" w:rsidR="00B409DF" w:rsidRPr="002B3940" w:rsidRDefault="00B409DF" w:rsidP="00B409DF">
      <w:pPr>
        <w:pStyle w:val="Fuzeile1"/>
      </w:pPr>
      <w:r>
        <w:rPr>
          <w:bCs w:val="0"/>
          <w:iCs w:val="0"/>
          <w:lang w:val="fr-FR"/>
        </w:rPr>
        <w:t xml:space="preserve">Téléfax : </w:t>
      </w:r>
      <w:r w:rsidR="000F712F">
        <w:rPr>
          <w:bCs w:val="0"/>
          <w:iCs w:val="0"/>
          <w:lang w:val="fr-FR"/>
        </w:rPr>
        <w:tab/>
      </w:r>
      <w:r>
        <w:rPr>
          <w:bCs w:val="0"/>
          <w:iCs w:val="0"/>
          <w:lang w:val="fr-FR"/>
        </w:rPr>
        <w:t>+49 (0) 2645 131 – 499</w:t>
      </w:r>
    </w:p>
    <w:p w14:paraId="54DD8925" w14:textId="6A415465" w:rsidR="00B409DF" w:rsidRPr="002B3940" w:rsidRDefault="00B409DF" w:rsidP="00B409DF">
      <w:pPr>
        <w:pStyle w:val="Fuzeile1"/>
      </w:pPr>
      <w:r>
        <w:rPr>
          <w:bCs w:val="0"/>
          <w:iCs w:val="0"/>
          <w:lang w:val="fr-FR"/>
        </w:rPr>
        <w:t xml:space="preserve">E-mail : </w:t>
      </w:r>
      <w:r w:rsidR="000F712F">
        <w:rPr>
          <w:bCs w:val="0"/>
          <w:iCs w:val="0"/>
          <w:lang w:val="fr-FR"/>
        </w:rPr>
        <w:tab/>
      </w:r>
      <w:r>
        <w:rPr>
          <w:bCs w:val="0"/>
          <w:iCs w:val="0"/>
          <w:lang w:val="fr-FR"/>
        </w:rPr>
        <w:t>PR@wirtgen-group.com</w:t>
      </w:r>
    </w:p>
    <w:p w14:paraId="51E322C9" w14:textId="77777777" w:rsidR="00B409DF" w:rsidRPr="002B3940" w:rsidRDefault="00B409DF" w:rsidP="00B409DF">
      <w:pPr>
        <w:pStyle w:val="Fuzeile1"/>
        <w:rPr>
          <w:vanish/>
        </w:rPr>
      </w:pPr>
    </w:p>
    <w:p w14:paraId="3D604A55" w14:textId="72356C61" w:rsidR="00F048D4" w:rsidRPr="002B3940" w:rsidRDefault="00B409DF" w:rsidP="00F74540">
      <w:pPr>
        <w:pStyle w:val="Fuzeile1"/>
      </w:pPr>
      <w:r>
        <w:rPr>
          <w:bCs w:val="0"/>
          <w:iCs w:val="0"/>
          <w:lang w:val="fr-FR"/>
        </w:rPr>
        <w:t>www.wirtgen-group.com</w:t>
      </w:r>
    </w:p>
    <w:sectPr w:rsidR="00F048D4" w:rsidRPr="002B3940" w:rsidSect="00BE4960">
      <w:headerReference w:type="even" r:id="rId12"/>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5132B6" w14:textId="77777777" w:rsidR="006C7504" w:rsidRDefault="006C7504" w:rsidP="00E55534">
      <w:r>
        <w:separator/>
      </w:r>
    </w:p>
  </w:endnote>
  <w:endnote w:type="continuationSeparator" w:id="0">
    <w:p w14:paraId="52E8C10F" w14:textId="77777777" w:rsidR="006C7504" w:rsidRDefault="006C7504"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fr-FR"/>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fr-FR"/>
            </w:rPr>
            <w:fldChar w:fldCharType="begin"/>
          </w:r>
          <w:r>
            <w:rPr>
              <w:szCs w:val="20"/>
              <w:lang w:val="fr-FR"/>
            </w:rPr>
            <w:instrText xml:space="preserve"> PAGE \# "00"</w:instrText>
          </w:r>
          <w:r>
            <w:rPr>
              <w:szCs w:val="20"/>
              <w:lang w:val="fr-FR"/>
            </w:rPr>
            <w:fldChar w:fldCharType="separate"/>
          </w:r>
          <w:r>
            <w:rPr>
              <w:noProof/>
              <w:szCs w:val="20"/>
              <w:lang w:val="fr-FR"/>
            </w:rPr>
            <w:t>02</w:t>
          </w:r>
          <w:r>
            <w:rPr>
              <w:szCs w:val="20"/>
              <w:lang w:val="fr-FR"/>
            </w:rPr>
            <w:fldChar w:fldCharType="end"/>
          </w:r>
        </w:p>
      </w:tc>
    </w:tr>
  </w:tbl>
  <w:p w14:paraId="7CF7D2C8" w14:textId="77777777" w:rsidR="00533132" w:rsidRDefault="00BD5391">
    <w:pPr>
      <w:pStyle w:val="Fuzeile"/>
    </w:pPr>
    <w:r>
      <w:rPr>
        <w:noProof/>
        <w:lang w:val="fr-FR"/>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 w:val="0"/>
              <w:iCs w:val="0"/>
              <w:szCs w:val="20"/>
              <w:lang w:val="fr-FR"/>
            </w:rPr>
            <w:t>WIRTGEN GmbH</w:t>
          </w:r>
          <w:r>
            <w:rPr>
              <w:szCs w:val="20"/>
              <w:lang w:val="fr-FR"/>
            </w:rPr>
            <w:t xml:space="preserve"> </w:t>
          </w:r>
          <w:r>
            <w:rPr>
              <w:b/>
              <w:bCs/>
              <w:szCs w:val="20"/>
              <w:lang w:val="fr-FR"/>
            </w:rPr>
            <w:t>· Re</w:t>
          </w:r>
          <w:r>
            <w:rPr>
              <w:szCs w:val="20"/>
              <w:lang w:val="fr-FR"/>
            </w:rPr>
            <w:t>inhard-Wirtgen-Str. 2 · D-53578 Windhagen · T : +49 26 45 / 131 0</w:t>
          </w:r>
        </w:p>
      </w:tc>
    </w:tr>
  </w:tbl>
  <w:p w14:paraId="732BEB33" w14:textId="77777777" w:rsidR="00533132" w:rsidRDefault="00BD5391">
    <w:pPr>
      <w:pStyle w:val="Fuzeile"/>
    </w:pPr>
    <w:r>
      <w:rPr>
        <w:noProof/>
        <w:lang w:val="fr-FR"/>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3E5BC" w14:textId="77777777" w:rsidR="006C7504" w:rsidRDefault="006C7504" w:rsidP="00E55534">
      <w:r>
        <w:separator/>
      </w:r>
    </w:p>
  </w:footnote>
  <w:footnote w:type="continuationSeparator" w:id="0">
    <w:p w14:paraId="70CE0424" w14:textId="77777777" w:rsidR="006C7504" w:rsidRDefault="006C7504"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fr-FR"/>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fr-fr"/>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fr-FR"/>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767351D4" w:rsidR="00615CDA" w:rsidRPr="00615CDA" w:rsidRDefault="008A7D20">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" filled="f" stroked="f">
              <v:textbox style="mso-fit-shape-to-text:t" inset="0,0,15pt,0">
                <w:txbxContent>
                  <w:p w14:paraId="24F61D39" w14:textId="767351D4" w:rsidR="00615CDA" w:rsidRPr="00615CDA" w:rsidRDefault="008A7D20">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fr-fr"/>
                        <w:b w:val="0"/>
                        <w:bCs w:val="0"/>
                        <w:i w:val="0"/>
                        <w:iCs w:val="0"/>
                        <w:u w:val="none"/>
                        <w:vertAlign w:val="baseline"/>
                        <w:rtl w:val="0"/>
                      </w:rPr>
                      <w:t xml:space="preserve">Public</w:t>
                    </w:r>
                  </w:p>
                </w:txbxContent>
              </v:textbox>
              <w10:wrap type="square" anchorx="margin"/>
            </v:shape>
          </w:pict>
        </mc:Fallback>
      </mc:AlternateContent>
    </w:r>
    <w:r>
      <w:rPr>
        <w:noProof/>
        <w:lang w:val="fr-FR"/>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fr-FR"/>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fr-fr"/>
                        <w:b w:val="0"/>
                        <w:bCs w:val="0"/>
                        <w:i w:val="0"/>
                        <w:iCs w:val="0"/>
                        <w:u w:val="none"/>
                        <w:vertAlign w:val="baseline"/>
                        <w:rtl w:val="0"/>
                      </w:rPr>
                      <w:t xml:space="preserve">Company Use</w:t>
                    </w:r>
                  </w:p>
                </w:txbxContent>
              </v:textbox>
              <w10:wrap type="square" anchorx="margin"/>
            </v:shape>
          </w:pict>
        </mc:Fallback>
      </mc:AlternateContent>
    </w:r>
    <w:r>
      <w:rPr>
        <w:noProof/>
        <w:lang w:val="fr-FR"/>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fr-FR"/>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fr-FR"/>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96526120" o:spid="_x0000_i1026" type="#_x0000_t75" style="width:1499.65pt;height:1499.8pt;visibility:visible;mso-wrap-style:square" o:bullet="t">
        <v:imagedata r:id="rId1" o:title=""/>
      </v:shape>
    </w:pict>
  </w:numPicBullet>
  <w:numPicBullet w:numPicBulletId="1">
    <w:pict>
      <v:shape id="Grafik 2061246951" o:spid="_x0000_i1027" type="#_x0000_t75" style="width:6.85pt;height:7.2pt;visibility:visible;mso-wrap-style:square" o:bullet="t">
        <v:imagedata r:id="rId2" o:title=""/>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3D63CC5"/>
    <w:multiLevelType w:val="hybridMultilevel"/>
    <w:tmpl w:val="07B28A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7B6527E"/>
    <w:multiLevelType w:val="multilevel"/>
    <w:tmpl w:val="F6AA5F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1D0B6906"/>
    <w:multiLevelType w:val="multilevel"/>
    <w:tmpl w:val="B27E2F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48D657F"/>
    <w:multiLevelType w:val="multilevel"/>
    <w:tmpl w:val="154EDA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4F46ADD"/>
    <w:multiLevelType w:val="multilevel"/>
    <w:tmpl w:val="B1A82EFC"/>
    <w:numStyleLink w:val="zzzThemen"/>
  </w:abstractNum>
  <w:abstractNum w:abstractNumId="8" w15:restartNumberingAfterBreak="0">
    <w:nsid w:val="2AEE2BC4"/>
    <w:multiLevelType w:val="multilevel"/>
    <w:tmpl w:val="8C02B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15:restartNumberingAfterBreak="0">
    <w:nsid w:val="46376048"/>
    <w:multiLevelType w:val="multilevel"/>
    <w:tmpl w:val="EBAA7F5A"/>
    <w:lvl w:ilvl="0">
      <w:start w:val="1"/>
      <w:numFmt w:val="decimal"/>
      <w:lvlText w:val="%1.0"/>
      <w:lvlJc w:val="left"/>
      <w:pPr>
        <w:ind w:left="720" w:hanging="720"/>
      </w:pPr>
      <w:rPr>
        <w:rFonts w:hint="default"/>
      </w:rPr>
    </w:lvl>
    <w:lvl w:ilvl="1">
      <w:start w:val="1"/>
      <w:numFmt w:val="decimalZero"/>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1" w15:restartNumberingAfterBreak="0">
    <w:nsid w:val="49172B0B"/>
    <w:multiLevelType w:val="hybridMultilevel"/>
    <w:tmpl w:val="E924A6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4BEE3A01"/>
    <w:multiLevelType w:val="multilevel"/>
    <w:tmpl w:val="ED6E5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61D27521"/>
    <w:multiLevelType w:val="multilevel"/>
    <w:tmpl w:val="98A2E5D0"/>
    <w:lvl w:ilvl="0">
      <w:start w:val="1"/>
      <w:numFmt w:val="decimal"/>
      <w:lvlText w:val="%1.0"/>
      <w:lvlJc w:val="left"/>
      <w:pPr>
        <w:ind w:left="720" w:hanging="720"/>
      </w:pPr>
      <w:rPr>
        <w:rFonts w:hint="default"/>
      </w:rPr>
    </w:lvl>
    <w:lvl w:ilvl="1">
      <w:start w:val="1"/>
      <w:numFmt w:val="decimalZero"/>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7" w15:restartNumberingAfterBreak="0">
    <w:nsid w:val="635A40F4"/>
    <w:multiLevelType w:val="multilevel"/>
    <w:tmpl w:val="08807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20"/>
  </w:num>
  <w:num w:numId="2">
    <w:abstractNumId w:val="20"/>
  </w:num>
  <w:num w:numId="3">
    <w:abstractNumId w:val="20"/>
  </w:num>
  <w:num w:numId="4">
    <w:abstractNumId w:val="20"/>
  </w:num>
  <w:num w:numId="5">
    <w:abstractNumId w:val="20"/>
  </w:num>
  <w:num w:numId="6">
    <w:abstractNumId w:val="2"/>
  </w:num>
  <w:num w:numId="7">
    <w:abstractNumId w:val="2"/>
  </w:num>
  <w:num w:numId="8">
    <w:abstractNumId w:val="2"/>
  </w:num>
  <w:num w:numId="9">
    <w:abstractNumId w:val="2"/>
  </w:num>
  <w:num w:numId="10">
    <w:abstractNumId w:val="2"/>
  </w:num>
  <w:num w:numId="11">
    <w:abstractNumId w:val="12"/>
  </w:num>
  <w:num w:numId="12">
    <w:abstractNumId w:val="12"/>
  </w:num>
  <w:num w:numId="13">
    <w:abstractNumId w:val="9"/>
  </w:num>
  <w:num w:numId="14">
    <w:abstractNumId w:val="9"/>
  </w:num>
  <w:num w:numId="15">
    <w:abstractNumId w:val="9"/>
  </w:num>
  <w:num w:numId="16">
    <w:abstractNumId w:val="9"/>
  </w:num>
  <w:num w:numId="17">
    <w:abstractNumId w:val="9"/>
  </w:num>
  <w:num w:numId="18">
    <w:abstractNumId w:val="1"/>
  </w:num>
  <w:num w:numId="19">
    <w:abstractNumId w:val="7"/>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19"/>
  </w:num>
  <w:num w:numId="28">
    <w:abstractNumId w:val="11"/>
  </w:num>
  <w:num w:numId="29">
    <w:abstractNumId w:val="4"/>
  </w:num>
  <w:num w:numId="30">
    <w:abstractNumId w:val="3"/>
  </w:num>
  <w:num w:numId="31">
    <w:abstractNumId w:val="8"/>
  </w:num>
  <w:num w:numId="32">
    <w:abstractNumId w:val="17"/>
  </w:num>
  <w:num w:numId="33">
    <w:abstractNumId w:val="13"/>
  </w:num>
  <w:num w:numId="34">
    <w:abstractNumId w:val="6"/>
  </w:num>
  <w:num w:numId="35">
    <w:abstractNumId w:val="5"/>
  </w:num>
  <w:num w:numId="36">
    <w:abstractNumId w:val="10"/>
  </w:num>
  <w:num w:numId="3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12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A54"/>
    <w:rsid w:val="00005EF2"/>
    <w:rsid w:val="00007305"/>
    <w:rsid w:val="0000745C"/>
    <w:rsid w:val="00007693"/>
    <w:rsid w:val="00012EBD"/>
    <w:rsid w:val="000142C8"/>
    <w:rsid w:val="000148B3"/>
    <w:rsid w:val="00017575"/>
    <w:rsid w:val="00024BFC"/>
    <w:rsid w:val="000278CB"/>
    <w:rsid w:val="00030651"/>
    <w:rsid w:val="00036B3E"/>
    <w:rsid w:val="000401F1"/>
    <w:rsid w:val="00042106"/>
    <w:rsid w:val="00042BD3"/>
    <w:rsid w:val="000458C5"/>
    <w:rsid w:val="0005285B"/>
    <w:rsid w:val="00055529"/>
    <w:rsid w:val="00056224"/>
    <w:rsid w:val="00062C3A"/>
    <w:rsid w:val="00066D09"/>
    <w:rsid w:val="0007170E"/>
    <w:rsid w:val="000772F4"/>
    <w:rsid w:val="00081420"/>
    <w:rsid w:val="00091D4E"/>
    <w:rsid w:val="00094D5A"/>
    <w:rsid w:val="0009665C"/>
    <w:rsid w:val="000A026E"/>
    <w:rsid w:val="000A0479"/>
    <w:rsid w:val="000A36D9"/>
    <w:rsid w:val="000A4C7D"/>
    <w:rsid w:val="000A5ACB"/>
    <w:rsid w:val="000A663B"/>
    <w:rsid w:val="000A6942"/>
    <w:rsid w:val="000B582B"/>
    <w:rsid w:val="000B7794"/>
    <w:rsid w:val="000B7F07"/>
    <w:rsid w:val="000C1552"/>
    <w:rsid w:val="000C7C82"/>
    <w:rsid w:val="000C7E73"/>
    <w:rsid w:val="000C7FB1"/>
    <w:rsid w:val="000D15C3"/>
    <w:rsid w:val="000D357E"/>
    <w:rsid w:val="000D4AA9"/>
    <w:rsid w:val="000D4D1E"/>
    <w:rsid w:val="000D501B"/>
    <w:rsid w:val="000E24F8"/>
    <w:rsid w:val="000E5738"/>
    <w:rsid w:val="000E5856"/>
    <w:rsid w:val="000E7AC2"/>
    <w:rsid w:val="000F16CE"/>
    <w:rsid w:val="000F3749"/>
    <w:rsid w:val="000F5A64"/>
    <w:rsid w:val="000F6915"/>
    <w:rsid w:val="000F712F"/>
    <w:rsid w:val="0010280F"/>
    <w:rsid w:val="00103205"/>
    <w:rsid w:val="00107693"/>
    <w:rsid w:val="00112EE0"/>
    <w:rsid w:val="0011795C"/>
    <w:rsid w:val="0012026F"/>
    <w:rsid w:val="001220D7"/>
    <w:rsid w:val="00126FA1"/>
    <w:rsid w:val="00130601"/>
    <w:rsid w:val="001314FE"/>
    <w:rsid w:val="00132055"/>
    <w:rsid w:val="0013320D"/>
    <w:rsid w:val="0013430B"/>
    <w:rsid w:val="0013684F"/>
    <w:rsid w:val="00141CCE"/>
    <w:rsid w:val="00141E5B"/>
    <w:rsid w:val="00142234"/>
    <w:rsid w:val="00143885"/>
    <w:rsid w:val="00144DF4"/>
    <w:rsid w:val="00144E27"/>
    <w:rsid w:val="0014680F"/>
    <w:rsid w:val="001469E2"/>
    <w:rsid w:val="00146C3D"/>
    <w:rsid w:val="00153B47"/>
    <w:rsid w:val="00155843"/>
    <w:rsid w:val="00157E76"/>
    <w:rsid w:val="001613A6"/>
    <w:rsid w:val="001614F0"/>
    <w:rsid w:val="001616F4"/>
    <w:rsid w:val="00162FAC"/>
    <w:rsid w:val="001641DC"/>
    <w:rsid w:val="00173105"/>
    <w:rsid w:val="00177065"/>
    <w:rsid w:val="00177DCF"/>
    <w:rsid w:val="0018021A"/>
    <w:rsid w:val="001824C8"/>
    <w:rsid w:val="00182D69"/>
    <w:rsid w:val="0018493D"/>
    <w:rsid w:val="00193CE0"/>
    <w:rsid w:val="00194FB1"/>
    <w:rsid w:val="001979E5"/>
    <w:rsid w:val="001A1B13"/>
    <w:rsid w:val="001A21CC"/>
    <w:rsid w:val="001A2B82"/>
    <w:rsid w:val="001A790A"/>
    <w:rsid w:val="001B00A8"/>
    <w:rsid w:val="001B1342"/>
    <w:rsid w:val="001B16BB"/>
    <w:rsid w:val="001B16EC"/>
    <w:rsid w:val="001B34EE"/>
    <w:rsid w:val="001B68C6"/>
    <w:rsid w:val="001C07F7"/>
    <w:rsid w:val="001C1A3E"/>
    <w:rsid w:val="001C44B8"/>
    <w:rsid w:val="001C4F0F"/>
    <w:rsid w:val="001D6DD8"/>
    <w:rsid w:val="001E0935"/>
    <w:rsid w:val="001E34BB"/>
    <w:rsid w:val="001E6369"/>
    <w:rsid w:val="001F22A4"/>
    <w:rsid w:val="001F359E"/>
    <w:rsid w:val="001F52F3"/>
    <w:rsid w:val="001F58AB"/>
    <w:rsid w:val="00200355"/>
    <w:rsid w:val="002016F0"/>
    <w:rsid w:val="002069D3"/>
    <w:rsid w:val="00206F9F"/>
    <w:rsid w:val="00211310"/>
    <w:rsid w:val="00212509"/>
    <w:rsid w:val="0021351D"/>
    <w:rsid w:val="002204E1"/>
    <w:rsid w:val="00233D3D"/>
    <w:rsid w:val="00251DBE"/>
    <w:rsid w:val="002530BB"/>
    <w:rsid w:val="002534D1"/>
    <w:rsid w:val="00253A2E"/>
    <w:rsid w:val="00253C2E"/>
    <w:rsid w:val="00254A8C"/>
    <w:rsid w:val="002552A2"/>
    <w:rsid w:val="00255656"/>
    <w:rsid w:val="00257169"/>
    <w:rsid w:val="002603EC"/>
    <w:rsid w:val="00263818"/>
    <w:rsid w:val="002659B6"/>
    <w:rsid w:val="00265A9D"/>
    <w:rsid w:val="00266775"/>
    <w:rsid w:val="00266DB5"/>
    <w:rsid w:val="00274E15"/>
    <w:rsid w:val="002801EC"/>
    <w:rsid w:val="00280E5D"/>
    <w:rsid w:val="0028211D"/>
    <w:rsid w:val="00282AFC"/>
    <w:rsid w:val="00285005"/>
    <w:rsid w:val="00286C15"/>
    <w:rsid w:val="002932D4"/>
    <w:rsid w:val="002943C8"/>
    <w:rsid w:val="00295AE7"/>
    <w:rsid w:val="0029634D"/>
    <w:rsid w:val="002A1611"/>
    <w:rsid w:val="002A1CF9"/>
    <w:rsid w:val="002A3567"/>
    <w:rsid w:val="002A4788"/>
    <w:rsid w:val="002B3940"/>
    <w:rsid w:val="002B69C7"/>
    <w:rsid w:val="002C194B"/>
    <w:rsid w:val="002C2F88"/>
    <w:rsid w:val="002C38ED"/>
    <w:rsid w:val="002C6F4F"/>
    <w:rsid w:val="002C7542"/>
    <w:rsid w:val="002D065C"/>
    <w:rsid w:val="002D0780"/>
    <w:rsid w:val="002D2EE5"/>
    <w:rsid w:val="002D47D3"/>
    <w:rsid w:val="002D5F43"/>
    <w:rsid w:val="002D63E6"/>
    <w:rsid w:val="002D7B40"/>
    <w:rsid w:val="002E0242"/>
    <w:rsid w:val="002E619D"/>
    <w:rsid w:val="002E62FC"/>
    <w:rsid w:val="002E6AC6"/>
    <w:rsid w:val="002E765F"/>
    <w:rsid w:val="002E7C1B"/>
    <w:rsid w:val="002E7E4E"/>
    <w:rsid w:val="002F1080"/>
    <w:rsid w:val="002F108B"/>
    <w:rsid w:val="002F4410"/>
    <w:rsid w:val="002F5818"/>
    <w:rsid w:val="002F5F87"/>
    <w:rsid w:val="002F70FD"/>
    <w:rsid w:val="002F7E0B"/>
    <w:rsid w:val="003025D2"/>
    <w:rsid w:val="0030316D"/>
    <w:rsid w:val="003059DA"/>
    <w:rsid w:val="00315BFD"/>
    <w:rsid w:val="003201D0"/>
    <w:rsid w:val="00322AE3"/>
    <w:rsid w:val="00324151"/>
    <w:rsid w:val="00325275"/>
    <w:rsid w:val="0032774C"/>
    <w:rsid w:val="00332A69"/>
    <w:rsid w:val="00332D28"/>
    <w:rsid w:val="00334940"/>
    <w:rsid w:val="00335C5D"/>
    <w:rsid w:val="003376B6"/>
    <w:rsid w:val="00340E41"/>
    <w:rsid w:val="00340F91"/>
    <w:rsid w:val="0034191A"/>
    <w:rsid w:val="00342CC9"/>
    <w:rsid w:val="00343CC7"/>
    <w:rsid w:val="003447A6"/>
    <w:rsid w:val="003457A1"/>
    <w:rsid w:val="00350328"/>
    <w:rsid w:val="003505EB"/>
    <w:rsid w:val="003537C5"/>
    <w:rsid w:val="00354788"/>
    <w:rsid w:val="003579BF"/>
    <w:rsid w:val="00361E28"/>
    <w:rsid w:val="0036561D"/>
    <w:rsid w:val="003665BE"/>
    <w:rsid w:val="0036781E"/>
    <w:rsid w:val="00373846"/>
    <w:rsid w:val="003802FC"/>
    <w:rsid w:val="00384A08"/>
    <w:rsid w:val="003850A9"/>
    <w:rsid w:val="0038625A"/>
    <w:rsid w:val="00393C9E"/>
    <w:rsid w:val="003958EB"/>
    <w:rsid w:val="003967E5"/>
    <w:rsid w:val="00397167"/>
    <w:rsid w:val="003A14E4"/>
    <w:rsid w:val="003A6E9E"/>
    <w:rsid w:val="003A753A"/>
    <w:rsid w:val="003A76D5"/>
    <w:rsid w:val="003B004D"/>
    <w:rsid w:val="003B2009"/>
    <w:rsid w:val="003B3803"/>
    <w:rsid w:val="003C2A71"/>
    <w:rsid w:val="003C63AB"/>
    <w:rsid w:val="003C7E2D"/>
    <w:rsid w:val="003D0732"/>
    <w:rsid w:val="003D2E5E"/>
    <w:rsid w:val="003D3A88"/>
    <w:rsid w:val="003D5153"/>
    <w:rsid w:val="003D69E3"/>
    <w:rsid w:val="003E05FC"/>
    <w:rsid w:val="003E1CB6"/>
    <w:rsid w:val="003E2E5A"/>
    <w:rsid w:val="003E3CF6"/>
    <w:rsid w:val="003E4161"/>
    <w:rsid w:val="003E759F"/>
    <w:rsid w:val="003E7853"/>
    <w:rsid w:val="003F098A"/>
    <w:rsid w:val="003F0F2B"/>
    <w:rsid w:val="003F2F2F"/>
    <w:rsid w:val="003F33B1"/>
    <w:rsid w:val="003F3CA4"/>
    <w:rsid w:val="003F4E4E"/>
    <w:rsid w:val="003F57AB"/>
    <w:rsid w:val="003F5A45"/>
    <w:rsid w:val="003F63A1"/>
    <w:rsid w:val="003F6C3A"/>
    <w:rsid w:val="00400F48"/>
    <w:rsid w:val="00400FD9"/>
    <w:rsid w:val="004016F7"/>
    <w:rsid w:val="00403373"/>
    <w:rsid w:val="00406C81"/>
    <w:rsid w:val="00411941"/>
    <w:rsid w:val="00412545"/>
    <w:rsid w:val="00417237"/>
    <w:rsid w:val="00420D60"/>
    <w:rsid w:val="0043009D"/>
    <w:rsid w:val="00430BB0"/>
    <w:rsid w:val="00430C05"/>
    <w:rsid w:val="004336BF"/>
    <w:rsid w:val="004345F3"/>
    <w:rsid w:val="0043511E"/>
    <w:rsid w:val="00440D45"/>
    <w:rsid w:val="00446464"/>
    <w:rsid w:val="0045177C"/>
    <w:rsid w:val="004518AF"/>
    <w:rsid w:val="00454129"/>
    <w:rsid w:val="00460046"/>
    <w:rsid w:val="00462FCD"/>
    <w:rsid w:val="0046343D"/>
    <w:rsid w:val="00467F3C"/>
    <w:rsid w:val="00471C57"/>
    <w:rsid w:val="0047315A"/>
    <w:rsid w:val="0047498D"/>
    <w:rsid w:val="004752B4"/>
    <w:rsid w:val="00476100"/>
    <w:rsid w:val="0047696D"/>
    <w:rsid w:val="00477A74"/>
    <w:rsid w:val="00483EB5"/>
    <w:rsid w:val="00486F4E"/>
    <w:rsid w:val="00487594"/>
    <w:rsid w:val="00487BFC"/>
    <w:rsid w:val="00492A9C"/>
    <w:rsid w:val="00493B81"/>
    <w:rsid w:val="0049490C"/>
    <w:rsid w:val="004A01DF"/>
    <w:rsid w:val="004A1833"/>
    <w:rsid w:val="004A1D9E"/>
    <w:rsid w:val="004A2E24"/>
    <w:rsid w:val="004A4366"/>
    <w:rsid w:val="004B1404"/>
    <w:rsid w:val="004B3AFF"/>
    <w:rsid w:val="004B3E60"/>
    <w:rsid w:val="004B5731"/>
    <w:rsid w:val="004B6C87"/>
    <w:rsid w:val="004C1967"/>
    <w:rsid w:val="004C25C0"/>
    <w:rsid w:val="004D23D0"/>
    <w:rsid w:val="004D2BE0"/>
    <w:rsid w:val="004D49EF"/>
    <w:rsid w:val="004D736C"/>
    <w:rsid w:val="004E0A77"/>
    <w:rsid w:val="004E0CA6"/>
    <w:rsid w:val="004E30F7"/>
    <w:rsid w:val="004E31C2"/>
    <w:rsid w:val="004E61FD"/>
    <w:rsid w:val="004E6EF5"/>
    <w:rsid w:val="004E74CA"/>
    <w:rsid w:val="004F173D"/>
    <w:rsid w:val="00504119"/>
    <w:rsid w:val="00506409"/>
    <w:rsid w:val="00516087"/>
    <w:rsid w:val="00524841"/>
    <w:rsid w:val="00530E32"/>
    <w:rsid w:val="00533132"/>
    <w:rsid w:val="00534889"/>
    <w:rsid w:val="00537210"/>
    <w:rsid w:val="0054020D"/>
    <w:rsid w:val="00541C9E"/>
    <w:rsid w:val="00544190"/>
    <w:rsid w:val="00546973"/>
    <w:rsid w:val="00546B39"/>
    <w:rsid w:val="00550F77"/>
    <w:rsid w:val="00561E9A"/>
    <w:rsid w:val="00562D0A"/>
    <w:rsid w:val="00563C6C"/>
    <w:rsid w:val="005649F4"/>
    <w:rsid w:val="00570B27"/>
    <w:rsid w:val="005710C8"/>
    <w:rsid w:val="005711A3"/>
    <w:rsid w:val="00571A5C"/>
    <w:rsid w:val="005726EA"/>
    <w:rsid w:val="00573B2B"/>
    <w:rsid w:val="00576E5A"/>
    <w:rsid w:val="005776E9"/>
    <w:rsid w:val="00581917"/>
    <w:rsid w:val="005822EA"/>
    <w:rsid w:val="005850AD"/>
    <w:rsid w:val="0058677A"/>
    <w:rsid w:val="00587AD9"/>
    <w:rsid w:val="005909A8"/>
    <w:rsid w:val="005931CB"/>
    <w:rsid w:val="005A2B78"/>
    <w:rsid w:val="005A3367"/>
    <w:rsid w:val="005A34F9"/>
    <w:rsid w:val="005A4F04"/>
    <w:rsid w:val="005A5713"/>
    <w:rsid w:val="005A5C53"/>
    <w:rsid w:val="005B049D"/>
    <w:rsid w:val="005B0B5B"/>
    <w:rsid w:val="005B20A5"/>
    <w:rsid w:val="005B30B0"/>
    <w:rsid w:val="005B5793"/>
    <w:rsid w:val="005B6005"/>
    <w:rsid w:val="005B76C3"/>
    <w:rsid w:val="005B7DA9"/>
    <w:rsid w:val="005C0145"/>
    <w:rsid w:val="005C27C7"/>
    <w:rsid w:val="005C6B30"/>
    <w:rsid w:val="005C71EC"/>
    <w:rsid w:val="005D1CAE"/>
    <w:rsid w:val="005D20E7"/>
    <w:rsid w:val="005D7585"/>
    <w:rsid w:val="005D7B09"/>
    <w:rsid w:val="005E08AA"/>
    <w:rsid w:val="005E1E28"/>
    <w:rsid w:val="005E4595"/>
    <w:rsid w:val="005E6CA2"/>
    <w:rsid w:val="005E7353"/>
    <w:rsid w:val="005E764C"/>
    <w:rsid w:val="005F0FFE"/>
    <w:rsid w:val="005F16C3"/>
    <w:rsid w:val="005F689D"/>
    <w:rsid w:val="005F73C4"/>
    <w:rsid w:val="0060527F"/>
    <w:rsid w:val="006063D4"/>
    <w:rsid w:val="006068FB"/>
    <w:rsid w:val="00607474"/>
    <w:rsid w:val="006110DA"/>
    <w:rsid w:val="00612D6C"/>
    <w:rsid w:val="0061484B"/>
    <w:rsid w:val="00615CDA"/>
    <w:rsid w:val="006228A1"/>
    <w:rsid w:val="00623B37"/>
    <w:rsid w:val="00625C77"/>
    <w:rsid w:val="00626E85"/>
    <w:rsid w:val="00630914"/>
    <w:rsid w:val="00630CAC"/>
    <w:rsid w:val="00631757"/>
    <w:rsid w:val="006330A2"/>
    <w:rsid w:val="00640E5F"/>
    <w:rsid w:val="00642EB6"/>
    <w:rsid w:val="006433E2"/>
    <w:rsid w:val="0064606A"/>
    <w:rsid w:val="00651E5D"/>
    <w:rsid w:val="006547D6"/>
    <w:rsid w:val="00662F68"/>
    <w:rsid w:val="006664A3"/>
    <w:rsid w:val="00677087"/>
    <w:rsid w:val="00677F11"/>
    <w:rsid w:val="00682394"/>
    <w:rsid w:val="00682B1A"/>
    <w:rsid w:val="00685D36"/>
    <w:rsid w:val="00687B9E"/>
    <w:rsid w:val="00690D7C"/>
    <w:rsid w:val="00690DFE"/>
    <w:rsid w:val="00691678"/>
    <w:rsid w:val="00695FC5"/>
    <w:rsid w:val="006A1133"/>
    <w:rsid w:val="006A3650"/>
    <w:rsid w:val="006A6E6D"/>
    <w:rsid w:val="006B3EEC"/>
    <w:rsid w:val="006B7ABC"/>
    <w:rsid w:val="006B7B15"/>
    <w:rsid w:val="006C0C87"/>
    <w:rsid w:val="006C7504"/>
    <w:rsid w:val="006D078E"/>
    <w:rsid w:val="006D1671"/>
    <w:rsid w:val="006D2F65"/>
    <w:rsid w:val="006D7EAC"/>
    <w:rsid w:val="006E0104"/>
    <w:rsid w:val="006E06FA"/>
    <w:rsid w:val="006E1492"/>
    <w:rsid w:val="006E1571"/>
    <w:rsid w:val="006E17E7"/>
    <w:rsid w:val="006E3ECB"/>
    <w:rsid w:val="006E5090"/>
    <w:rsid w:val="006E57F3"/>
    <w:rsid w:val="006E6EB2"/>
    <w:rsid w:val="006F4633"/>
    <w:rsid w:val="006F624B"/>
    <w:rsid w:val="006F723C"/>
    <w:rsid w:val="006F7602"/>
    <w:rsid w:val="00702277"/>
    <w:rsid w:val="0070690F"/>
    <w:rsid w:val="007100BC"/>
    <w:rsid w:val="007124A2"/>
    <w:rsid w:val="0071329E"/>
    <w:rsid w:val="00713FBB"/>
    <w:rsid w:val="0071461B"/>
    <w:rsid w:val="00714D6B"/>
    <w:rsid w:val="00715E67"/>
    <w:rsid w:val="00720741"/>
    <w:rsid w:val="00722A17"/>
    <w:rsid w:val="00722A79"/>
    <w:rsid w:val="00723F4F"/>
    <w:rsid w:val="007316ED"/>
    <w:rsid w:val="0073648D"/>
    <w:rsid w:val="0074080E"/>
    <w:rsid w:val="0074181B"/>
    <w:rsid w:val="00751362"/>
    <w:rsid w:val="00751DC2"/>
    <w:rsid w:val="00755AE0"/>
    <w:rsid w:val="00755E28"/>
    <w:rsid w:val="0075761B"/>
    <w:rsid w:val="00757B83"/>
    <w:rsid w:val="00761BF7"/>
    <w:rsid w:val="00763FAC"/>
    <w:rsid w:val="0077147D"/>
    <w:rsid w:val="00771B28"/>
    <w:rsid w:val="00773414"/>
    <w:rsid w:val="00773C21"/>
    <w:rsid w:val="00774358"/>
    <w:rsid w:val="007748B3"/>
    <w:rsid w:val="00775824"/>
    <w:rsid w:val="00776E44"/>
    <w:rsid w:val="00782733"/>
    <w:rsid w:val="00791210"/>
    <w:rsid w:val="00791A69"/>
    <w:rsid w:val="0079462A"/>
    <w:rsid w:val="00794830"/>
    <w:rsid w:val="00797CAA"/>
    <w:rsid w:val="00797F98"/>
    <w:rsid w:val="007A2B6F"/>
    <w:rsid w:val="007A46B3"/>
    <w:rsid w:val="007A6BD2"/>
    <w:rsid w:val="007A7740"/>
    <w:rsid w:val="007B00DF"/>
    <w:rsid w:val="007B12B3"/>
    <w:rsid w:val="007B2F76"/>
    <w:rsid w:val="007B3FA8"/>
    <w:rsid w:val="007B4270"/>
    <w:rsid w:val="007B5E94"/>
    <w:rsid w:val="007B7CE0"/>
    <w:rsid w:val="007C1072"/>
    <w:rsid w:val="007C2266"/>
    <w:rsid w:val="007C2658"/>
    <w:rsid w:val="007C2FEE"/>
    <w:rsid w:val="007C383E"/>
    <w:rsid w:val="007C4A1C"/>
    <w:rsid w:val="007C4AB3"/>
    <w:rsid w:val="007C5D93"/>
    <w:rsid w:val="007D0EFA"/>
    <w:rsid w:val="007D4732"/>
    <w:rsid w:val="007D535E"/>
    <w:rsid w:val="007D59A2"/>
    <w:rsid w:val="007D6C09"/>
    <w:rsid w:val="007E0483"/>
    <w:rsid w:val="007E20D0"/>
    <w:rsid w:val="007E3DAB"/>
    <w:rsid w:val="007E4342"/>
    <w:rsid w:val="007E7CEB"/>
    <w:rsid w:val="007F15AA"/>
    <w:rsid w:val="007F7331"/>
    <w:rsid w:val="008053B3"/>
    <w:rsid w:val="00807580"/>
    <w:rsid w:val="00811099"/>
    <w:rsid w:val="00812ACA"/>
    <w:rsid w:val="0081321B"/>
    <w:rsid w:val="00820315"/>
    <w:rsid w:val="00823073"/>
    <w:rsid w:val="0082316D"/>
    <w:rsid w:val="00826176"/>
    <w:rsid w:val="0083198D"/>
    <w:rsid w:val="008327B9"/>
    <w:rsid w:val="00832921"/>
    <w:rsid w:val="008334EC"/>
    <w:rsid w:val="00834472"/>
    <w:rsid w:val="00836A5D"/>
    <w:rsid w:val="00840119"/>
    <w:rsid w:val="008427F2"/>
    <w:rsid w:val="00843B45"/>
    <w:rsid w:val="008441F3"/>
    <w:rsid w:val="0084571C"/>
    <w:rsid w:val="00846720"/>
    <w:rsid w:val="008570BB"/>
    <w:rsid w:val="00862D8A"/>
    <w:rsid w:val="00863129"/>
    <w:rsid w:val="00864754"/>
    <w:rsid w:val="00866830"/>
    <w:rsid w:val="008709BA"/>
    <w:rsid w:val="00870ACE"/>
    <w:rsid w:val="008730EC"/>
    <w:rsid w:val="00873125"/>
    <w:rsid w:val="008755E5"/>
    <w:rsid w:val="0087653E"/>
    <w:rsid w:val="00880ED3"/>
    <w:rsid w:val="00881CF7"/>
    <w:rsid w:val="00881E44"/>
    <w:rsid w:val="00892CF6"/>
    <w:rsid w:val="00892F6F"/>
    <w:rsid w:val="00894618"/>
    <w:rsid w:val="00895630"/>
    <w:rsid w:val="00896F7E"/>
    <w:rsid w:val="008A0704"/>
    <w:rsid w:val="008A5D28"/>
    <w:rsid w:val="008A660D"/>
    <w:rsid w:val="008A7D20"/>
    <w:rsid w:val="008B1EB7"/>
    <w:rsid w:val="008B1F2F"/>
    <w:rsid w:val="008B25DA"/>
    <w:rsid w:val="008B6865"/>
    <w:rsid w:val="008C0358"/>
    <w:rsid w:val="008C1A0F"/>
    <w:rsid w:val="008C1B04"/>
    <w:rsid w:val="008C1BF2"/>
    <w:rsid w:val="008C2A29"/>
    <w:rsid w:val="008C2DB2"/>
    <w:rsid w:val="008C5185"/>
    <w:rsid w:val="008C6031"/>
    <w:rsid w:val="008D22B2"/>
    <w:rsid w:val="008D26D8"/>
    <w:rsid w:val="008D6586"/>
    <w:rsid w:val="008D770E"/>
    <w:rsid w:val="008E01D2"/>
    <w:rsid w:val="008E182C"/>
    <w:rsid w:val="008E6812"/>
    <w:rsid w:val="008F0DC3"/>
    <w:rsid w:val="008F2CFE"/>
    <w:rsid w:val="008F357E"/>
    <w:rsid w:val="008F3665"/>
    <w:rsid w:val="008F7BB7"/>
    <w:rsid w:val="0090337E"/>
    <w:rsid w:val="009049D8"/>
    <w:rsid w:val="009058FF"/>
    <w:rsid w:val="00910609"/>
    <w:rsid w:val="009125E2"/>
    <w:rsid w:val="00914E8E"/>
    <w:rsid w:val="00915841"/>
    <w:rsid w:val="00922098"/>
    <w:rsid w:val="00922D99"/>
    <w:rsid w:val="00924F6B"/>
    <w:rsid w:val="009328FA"/>
    <w:rsid w:val="00936A78"/>
    <w:rsid w:val="009375E1"/>
    <w:rsid w:val="009425D1"/>
    <w:rsid w:val="00947A73"/>
    <w:rsid w:val="00950541"/>
    <w:rsid w:val="00952853"/>
    <w:rsid w:val="00953547"/>
    <w:rsid w:val="00953AF1"/>
    <w:rsid w:val="00960261"/>
    <w:rsid w:val="0096308F"/>
    <w:rsid w:val="009646E4"/>
    <w:rsid w:val="0097399B"/>
    <w:rsid w:val="00977EC3"/>
    <w:rsid w:val="00977FB5"/>
    <w:rsid w:val="00980313"/>
    <w:rsid w:val="009857CC"/>
    <w:rsid w:val="0098631D"/>
    <w:rsid w:val="009877C8"/>
    <w:rsid w:val="00994EC3"/>
    <w:rsid w:val="009A2934"/>
    <w:rsid w:val="009A7D5D"/>
    <w:rsid w:val="009B17A9"/>
    <w:rsid w:val="009B211F"/>
    <w:rsid w:val="009B3F8C"/>
    <w:rsid w:val="009B42DE"/>
    <w:rsid w:val="009B4CAD"/>
    <w:rsid w:val="009B6A38"/>
    <w:rsid w:val="009B7C05"/>
    <w:rsid w:val="009C2378"/>
    <w:rsid w:val="009C5A77"/>
    <w:rsid w:val="009C5D99"/>
    <w:rsid w:val="009C6020"/>
    <w:rsid w:val="009C73BF"/>
    <w:rsid w:val="009C7EC7"/>
    <w:rsid w:val="009D016F"/>
    <w:rsid w:val="009D756E"/>
    <w:rsid w:val="009E01B3"/>
    <w:rsid w:val="009E251D"/>
    <w:rsid w:val="009E2D13"/>
    <w:rsid w:val="009E6631"/>
    <w:rsid w:val="009F0ABD"/>
    <w:rsid w:val="009F10A8"/>
    <w:rsid w:val="009F715C"/>
    <w:rsid w:val="00A00F85"/>
    <w:rsid w:val="00A01ABA"/>
    <w:rsid w:val="00A02F49"/>
    <w:rsid w:val="00A103BC"/>
    <w:rsid w:val="00A114A6"/>
    <w:rsid w:val="00A11B76"/>
    <w:rsid w:val="00A12BE7"/>
    <w:rsid w:val="00A13C4A"/>
    <w:rsid w:val="00A171F4"/>
    <w:rsid w:val="00A1772D"/>
    <w:rsid w:val="00A177B2"/>
    <w:rsid w:val="00A21E58"/>
    <w:rsid w:val="00A22BD8"/>
    <w:rsid w:val="00A22F11"/>
    <w:rsid w:val="00A24EFC"/>
    <w:rsid w:val="00A27829"/>
    <w:rsid w:val="00A30886"/>
    <w:rsid w:val="00A35ABE"/>
    <w:rsid w:val="00A46F1E"/>
    <w:rsid w:val="00A4727C"/>
    <w:rsid w:val="00A502C4"/>
    <w:rsid w:val="00A528DA"/>
    <w:rsid w:val="00A54DE1"/>
    <w:rsid w:val="00A576A0"/>
    <w:rsid w:val="00A57DAB"/>
    <w:rsid w:val="00A61A92"/>
    <w:rsid w:val="00A63B5A"/>
    <w:rsid w:val="00A761FE"/>
    <w:rsid w:val="00A77C04"/>
    <w:rsid w:val="00A82395"/>
    <w:rsid w:val="00A84531"/>
    <w:rsid w:val="00A877A2"/>
    <w:rsid w:val="00A9389A"/>
    <w:rsid w:val="00A96B2E"/>
    <w:rsid w:val="00A96CD2"/>
    <w:rsid w:val="00A96E20"/>
    <w:rsid w:val="00A977CE"/>
    <w:rsid w:val="00AA01E5"/>
    <w:rsid w:val="00AA1A70"/>
    <w:rsid w:val="00AA601D"/>
    <w:rsid w:val="00AA6929"/>
    <w:rsid w:val="00AA730B"/>
    <w:rsid w:val="00AB0DB2"/>
    <w:rsid w:val="00AB52F9"/>
    <w:rsid w:val="00AB5773"/>
    <w:rsid w:val="00AC3138"/>
    <w:rsid w:val="00AC321C"/>
    <w:rsid w:val="00AC3BBB"/>
    <w:rsid w:val="00AC506A"/>
    <w:rsid w:val="00AC5366"/>
    <w:rsid w:val="00AC6447"/>
    <w:rsid w:val="00AC6F42"/>
    <w:rsid w:val="00AD131F"/>
    <w:rsid w:val="00AD3140"/>
    <w:rsid w:val="00AD32D5"/>
    <w:rsid w:val="00AD6258"/>
    <w:rsid w:val="00AD70E4"/>
    <w:rsid w:val="00AE192E"/>
    <w:rsid w:val="00AE4BB9"/>
    <w:rsid w:val="00AE54E0"/>
    <w:rsid w:val="00AE58D3"/>
    <w:rsid w:val="00AF2828"/>
    <w:rsid w:val="00AF3B3A"/>
    <w:rsid w:val="00AF3C08"/>
    <w:rsid w:val="00AF4E8E"/>
    <w:rsid w:val="00AF6569"/>
    <w:rsid w:val="00B02BC5"/>
    <w:rsid w:val="00B02DBB"/>
    <w:rsid w:val="00B06265"/>
    <w:rsid w:val="00B115B5"/>
    <w:rsid w:val="00B212E6"/>
    <w:rsid w:val="00B23F9E"/>
    <w:rsid w:val="00B35C86"/>
    <w:rsid w:val="00B409DF"/>
    <w:rsid w:val="00B41EF8"/>
    <w:rsid w:val="00B5232A"/>
    <w:rsid w:val="00B600AB"/>
    <w:rsid w:val="00B60BA5"/>
    <w:rsid w:val="00B60ED1"/>
    <w:rsid w:val="00B61E39"/>
    <w:rsid w:val="00B62CF5"/>
    <w:rsid w:val="00B63C90"/>
    <w:rsid w:val="00B63DA6"/>
    <w:rsid w:val="00B64708"/>
    <w:rsid w:val="00B65A46"/>
    <w:rsid w:val="00B6690A"/>
    <w:rsid w:val="00B70425"/>
    <w:rsid w:val="00B724D0"/>
    <w:rsid w:val="00B76AB4"/>
    <w:rsid w:val="00B8416E"/>
    <w:rsid w:val="00B85705"/>
    <w:rsid w:val="00B858F7"/>
    <w:rsid w:val="00B874DC"/>
    <w:rsid w:val="00B90F78"/>
    <w:rsid w:val="00B91123"/>
    <w:rsid w:val="00B934DD"/>
    <w:rsid w:val="00B937EB"/>
    <w:rsid w:val="00B955DE"/>
    <w:rsid w:val="00BA0754"/>
    <w:rsid w:val="00BA1E1E"/>
    <w:rsid w:val="00BA44ED"/>
    <w:rsid w:val="00BA5940"/>
    <w:rsid w:val="00BA7BC5"/>
    <w:rsid w:val="00BB3218"/>
    <w:rsid w:val="00BB37D6"/>
    <w:rsid w:val="00BB523D"/>
    <w:rsid w:val="00BB5276"/>
    <w:rsid w:val="00BC0E38"/>
    <w:rsid w:val="00BC1961"/>
    <w:rsid w:val="00BC2C82"/>
    <w:rsid w:val="00BC487A"/>
    <w:rsid w:val="00BD1058"/>
    <w:rsid w:val="00BD316C"/>
    <w:rsid w:val="00BD3791"/>
    <w:rsid w:val="00BD4665"/>
    <w:rsid w:val="00BD50F6"/>
    <w:rsid w:val="00BD5391"/>
    <w:rsid w:val="00BD5987"/>
    <w:rsid w:val="00BD6D7E"/>
    <w:rsid w:val="00BD6E1B"/>
    <w:rsid w:val="00BD764C"/>
    <w:rsid w:val="00BE0BE4"/>
    <w:rsid w:val="00BE111B"/>
    <w:rsid w:val="00BE4353"/>
    <w:rsid w:val="00BE4960"/>
    <w:rsid w:val="00BF00EA"/>
    <w:rsid w:val="00BF0CAE"/>
    <w:rsid w:val="00BF2011"/>
    <w:rsid w:val="00BF2F29"/>
    <w:rsid w:val="00BF56B2"/>
    <w:rsid w:val="00BF7338"/>
    <w:rsid w:val="00C01748"/>
    <w:rsid w:val="00C03EFB"/>
    <w:rsid w:val="00C055AB"/>
    <w:rsid w:val="00C06338"/>
    <w:rsid w:val="00C11F95"/>
    <w:rsid w:val="00C126DD"/>
    <w:rsid w:val="00C136DF"/>
    <w:rsid w:val="00C13E73"/>
    <w:rsid w:val="00C15F69"/>
    <w:rsid w:val="00C17501"/>
    <w:rsid w:val="00C20DA3"/>
    <w:rsid w:val="00C217D6"/>
    <w:rsid w:val="00C232C2"/>
    <w:rsid w:val="00C25FF0"/>
    <w:rsid w:val="00C30797"/>
    <w:rsid w:val="00C334D7"/>
    <w:rsid w:val="00C3650A"/>
    <w:rsid w:val="00C40627"/>
    <w:rsid w:val="00C417E6"/>
    <w:rsid w:val="00C41B0A"/>
    <w:rsid w:val="00C42D90"/>
    <w:rsid w:val="00C43EAF"/>
    <w:rsid w:val="00C452BC"/>
    <w:rsid w:val="00C457C3"/>
    <w:rsid w:val="00C50F86"/>
    <w:rsid w:val="00C51DB4"/>
    <w:rsid w:val="00C53050"/>
    <w:rsid w:val="00C54CA5"/>
    <w:rsid w:val="00C60629"/>
    <w:rsid w:val="00C644CA"/>
    <w:rsid w:val="00C65686"/>
    <w:rsid w:val="00C658FC"/>
    <w:rsid w:val="00C73005"/>
    <w:rsid w:val="00C732DA"/>
    <w:rsid w:val="00C7582D"/>
    <w:rsid w:val="00C80086"/>
    <w:rsid w:val="00C84FDC"/>
    <w:rsid w:val="00C85E18"/>
    <w:rsid w:val="00C8724F"/>
    <w:rsid w:val="00C93681"/>
    <w:rsid w:val="00C96E9F"/>
    <w:rsid w:val="00CA02B5"/>
    <w:rsid w:val="00CA35E3"/>
    <w:rsid w:val="00CA4A09"/>
    <w:rsid w:val="00CA4F06"/>
    <w:rsid w:val="00CA5139"/>
    <w:rsid w:val="00CA731D"/>
    <w:rsid w:val="00CB7B87"/>
    <w:rsid w:val="00CB7C87"/>
    <w:rsid w:val="00CC08B7"/>
    <w:rsid w:val="00CC4B8E"/>
    <w:rsid w:val="00CC5A63"/>
    <w:rsid w:val="00CC787C"/>
    <w:rsid w:val="00CC7F34"/>
    <w:rsid w:val="00CD186E"/>
    <w:rsid w:val="00CD4E6D"/>
    <w:rsid w:val="00CD59E2"/>
    <w:rsid w:val="00CF36C9"/>
    <w:rsid w:val="00CF7D5E"/>
    <w:rsid w:val="00D00353"/>
    <w:rsid w:val="00D00EC4"/>
    <w:rsid w:val="00D02372"/>
    <w:rsid w:val="00D02F3D"/>
    <w:rsid w:val="00D12A07"/>
    <w:rsid w:val="00D164C8"/>
    <w:rsid w:val="00D166AC"/>
    <w:rsid w:val="00D16848"/>
    <w:rsid w:val="00D16C4C"/>
    <w:rsid w:val="00D212DF"/>
    <w:rsid w:val="00D25842"/>
    <w:rsid w:val="00D33837"/>
    <w:rsid w:val="00D3629B"/>
    <w:rsid w:val="00D368CA"/>
    <w:rsid w:val="00D36BA2"/>
    <w:rsid w:val="00D3718F"/>
    <w:rsid w:val="00D37CF4"/>
    <w:rsid w:val="00D41448"/>
    <w:rsid w:val="00D41E2D"/>
    <w:rsid w:val="00D4487C"/>
    <w:rsid w:val="00D63D33"/>
    <w:rsid w:val="00D65E5F"/>
    <w:rsid w:val="00D67BD1"/>
    <w:rsid w:val="00D73352"/>
    <w:rsid w:val="00D74EA4"/>
    <w:rsid w:val="00D754D1"/>
    <w:rsid w:val="00D7670B"/>
    <w:rsid w:val="00D77180"/>
    <w:rsid w:val="00D84794"/>
    <w:rsid w:val="00D84E46"/>
    <w:rsid w:val="00D85381"/>
    <w:rsid w:val="00D86F20"/>
    <w:rsid w:val="00D935C3"/>
    <w:rsid w:val="00D94C3D"/>
    <w:rsid w:val="00D95463"/>
    <w:rsid w:val="00DA0266"/>
    <w:rsid w:val="00DA0F4B"/>
    <w:rsid w:val="00DA3EAF"/>
    <w:rsid w:val="00DA477E"/>
    <w:rsid w:val="00DA5B70"/>
    <w:rsid w:val="00DA5F55"/>
    <w:rsid w:val="00DA7768"/>
    <w:rsid w:val="00DB33D5"/>
    <w:rsid w:val="00DB48AE"/>
    <w:rsid w:val="00DB4BB0"/>
    <w:rsid w:val="00DC0C1C"/>
    <w:rsid w:val="00DD0C2F"/>
    <w:rsid w:val="00DD78E7"/>
    <w:rsid w:val="00DE461D"/>
    <w:rsid w:val="00DE7A4A"/>
    <w:rsid w:val="00DF07A8"/>
    <w:rsid w:val="00DF2FE5"/>
    <w:rsid w:val="00DF4D5A"/>
    <w:rsid w:val="00DF6364"/>
    <w:rsid w:val="00E04039"/>
    <w:rsid w:val="00E07BB1"/>
    <w:rsid w:val="00E115B7"/>
    <w:rsid w:val="00E1181C"/>
    <w:rsid w:val="00E11E32"/>
    <w:rsid w:val="00E12C6D"/>
    <w:rsid w:val="00E14608"/>
    <w:rsid w:val="00E1561B"/>
    <w:rsid w:val="00E15EBE"/>
    <w:rsid w:val="00E16F20"/>
    <w:rsid w:val="00E21E67"/>
    <w:rsid w:val="00E244E8"/>
    <w:rsid w:val="00E25D23"/>
    <w:rsid w:val="00E26000"/>
    <w:rsid w:val="00E27AA9"/>
    <w:rsid w:val="00E30EBF"/>
    <w:rsid w:val="00E316C0"/>
    <w:rsid w:val="00E31E03"/>
    <w:rsid w:val="00E33290"/>
    <w:rsid w:val="00E372D4"/>
    <w:rsid w:val="00E424CB"/>
    <w:rsid w:val="00E465E7"/>
    <w:rsid w:val="00E47027"/>
    <w:rsid w:val="00E51170"/>
    <w:rsid w:val="00E51871"/>
    <w:rsid w:val="00E52D70"/>
    <w:rsid w:val="00E53312"/>
    <w:rsid w:val="00E55261"/>
    <w:rsid w:val="00E55534"/>
    <w:rsid w:val="00E565DC"/>
    <w:rsid w:val="00E572D6"/>
    <w:rsid w:val="00E57DEC"/>
    <w:rsid w:val="00E7116D"/>
    <w:rsid w:val="00E72224"/>
    <w:rsid w:val="00E72429"/>
    <w:rsid w:val="00E760D3"/>
    <w:rsid w:val="00E80F15"/>
    <w:rsid w:val="00E81D13"/>
    <w:rsid w:val="00E83680"/>
    <w:rsid w:val="00E876F3"/>
    <w:rsid w:val="00E9138E"/>
    <w:rsid w:val="00E914D1"/>
    <w:rsid w:val="00E91DC0"/>
    <w:rsid w:val="00E960D8"/>
    <w:rsid w:val="00EA37CB"/>
    <w:rsid w:val="00EA4642"/>
    <w:rsid w:val="00EA729C"/>
    <w:rsid w:val="00EB43BE"/>
    <w:rsid w:val="00EB4462"/>
    <w:rsid w:val="00EB488E"/>
    <w:rsid w:val="00EB4F1D"/>
    <w:rsid w:val="00EB5FCA"/>
    <w:rsid w:val="00EC458C"/>
    <w:rsid w:val="00ED461B"/>
    <w:rsid w:val="00ED5041"/>
    <w:rsid w:val="00ED7330"/>
    <w:rsid w:val="00ED7F68"/>
    <w:rsid w:val="00EE0DB0"/>
    <w:rsid w:val="00EE1C3F"/>
    <w:rsid w:val="00EE20C4"/>
    <w:rsid w:val="00EE53A5"/>
    <w:rsid w:val="00EF1859"/>
    <w:rsid w:val="00EF2575"/>
    <w:rsid w:val="00EF5828"/>
    <w:rsid w:val="00F048D4"/>
    <w:rsid w:val="00F06AB3"/>
    <w:rsid w:val="00F1070A"/>
    <w:rsid w:val="00F12A3C"/>
    <w:rsid w:val="00F207FE"/>
    <w:rsid w:val="00F20920"/>
    <w:rsid w:val="00F23212"/>
    <w:rsid w:val="00F25F2F"/>
    <w:rsid w:val="00F26A89"/>
    <w:rsid w:val="00F32072"/>
    <w:rsid w:val="00F33B16"/>
    <w:rsid w:val="00F340CF"/>
    <w:rsid w:val="00F353EA"/>
    <w:rsid w:val="00F36C27"/>
    <w:rsid w:val="00F37EF5"/>
    <w:rsid w:val="00F401A0"/>
    <w:rsid w:val="00F46195"/>
    <w:rsid w:val="00F46C44"/>
    <w:rsid w:val="00F5255C"/>
    <w:rsid w:val="00F56318"/>
    <w:rsid w:val="00F60FD7"/>
    <w:rsid w:val="00F6696D"/>
    <w:rsid w:val="00F66E4E"/>
    <w:rsid w:val="00F67C95"/>
    <w:rsid w:val="00F70B80"/>
    <w:rsid w:val="00F74540"/>
    <w:rsid w:val="00F74686"/>
    <w:rsid w:val="00F75B79"/>
    <w:rsid w:val="00F82525"/>
    <w:rsid w:val="00F85994"/>
    <w:rsid w:val="00F91AC4"/>
    <w:rsid w:val="00F9336F"/>
    <w:rsid w:val="00F95508"/>
    <w:rsid w:val="00F9624F"/>
    <w:rsid w:val="00F97883"/>
    <w:rsid w:val="00F979B4"/>
    <w:rsid w:val="00F97FEA"/>
    <w:rsid w:val="00FA0AB6"/>
    <w:rsid w:val="00FA2988"/>
    <w:rsid w:val="00FA2DD8"/>
    <w:rsid w:val="00FB0B5D"/>
    <w:rsid w:val="00FB4D69"/>
    <w:rsid w:val="00FB4E23"/>
    <w:rsid w:val="00FB5CB4"/>
    <w:rsid w:val="00FB60E1"/>
    <w:rsid w:val="00FC176D"/>
    <w:rsid w:val="00FC4ED0"/>
    <w:rsid w:val="00FC5230"/>
    <w:rsid w:val="00FC6A5A"/>
    <w:rsid w:val="00FC79DA"/>
    <w:rsid w:val="00FD1E6F"/>
    <w:rsid w:val="00FD3768"/>
    <w:rsid w:val="00FD51E9"/>
    <w:rsid w:val="00FE2B91"/>
    <w:rsid w:val="00FE609E"/>
    <w:rsid w:val="00FE6CC4"/>
    <w:rsid w:val="00FE7677"/>
    <w:rsid w:val="00FF2997"/>
    <w:rsid w:val="00FF487E"/>
    <w:rsid w:val="00FF52AE"/>
    <w:rsid w:val="00FF7CC3"/>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A660D"/>
    <w:rPr>
      <w:rFonts w:ascii="Times New Roman" w:eastAsia="Times New Roman" w:hAnsi="Times New Roman"/>
      <w:sz w:val="24"/>
      <w:szCs w:val="24"/>
      <w:lang w:val="de-CH"/>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rPr>
  </w:style>
  <w:style w:type="paragraph" w:customStyle="1" w:styleId="BUbold">
    <w:name w:val="BU bold"/>
    <w:basedOn w:val="Standard"/>
    <w:next w:val="BUnormal"/>
    <w:qFormat/>
    <w:rsid w:val="00537210"/>
    <w:rPr>
      <w:rFonts w:eastAsiaTheme="minorHAnsi" w:cstheme="minorBidi"/>
      <w:b/>
      <w:sz w:val="20"/>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rPr>
  </w:style>
  <w:style w:type="paragraph" w:styleId="StandardWeb">
    <w:name w:val="Normal (Web)"/>
    <w:basedOn w:val="Standard"/>
    <w:uiPriority w:val="99"/>
    <w:unhideWhenUsed/>
    <w:rsid w:val="00182D69"/>
    <w:pPr>
      <w:spacing w:before="100" w:beforeAutospacing="1" w:after="100" w:afterAutospacing="1"/>
    </w:pPr>
  </w:style>
  <w:style w:type="character" w:styleId="NichtaufgelsteErwhnung">
    <w:name w:val="Unresolved Mention"/>
    <w:basedOn w:val="Absatz-Standardschriftart"/>
    <w:uiPriority w:val="99"/>
    <w:semiHidden/>
    <w:unhideWhenUsed/>
    <w:rsid w:val="00C01748"/>
    <w:rPr>
      <w:color w:val="605E5C"/>
      <w:shd w:val="clear" w:color="auto" w:fill="E1DFDD"/>
    </w:rPr>
  </w:style>
  <w:style w:type="paragraph" w:styleId="berarbeitung">
    <w:name w:val="Revision"/>
    <w:hidden/>
    <w:uiPriority w:val="71"/>
    <w:semiHidden/>
    <w:rsid w:val="00F06AB3"/>
    <w:rPr>
      <w:sz w:val="16"/>
      <w:szCs w:val="16"/>
      <w:lang w:eastAsia="en-US"/>
    </w:rPr>
  </w:style>
  <w:style w:type="paragraph" w:customStyle="1" w:styleId="s11">
    <w:name w:val="s11"/>
    <w:basedOn w:val="Standard"/>
    <w:rsid w:val="00550F77"/>
    <w:pPr>
      <w:spacing w:before="100" w:beforeAutospacing="1" w:after="100" w:afterAutospacing="1"/>
    </w:pPr>
  </w:style>
  <w:style w:type="character" w:customStyle="1" w:styleId="s15">
    <w:name w:val="s15"/>
    <w:basedOn w:val="Absatz-Standardschriftart"/>
    <w:rsid w:val="00550F77"/>
  </w:style>
  <w:style w:type="character" w:styleId="BesuchterLink">
    <w:name w:val="FollowedHyperlink"/>
    <w:basedOn w:val="Absatz-Standardschriftart"/>
    <w:uiPriority w:val="99"/>
    <w:semiHidden/>
    <w:unhideWhenUsed/>
    <w:rsid w:val="001B1342"/>
    <w:rPr>
      <w:color w:val="800080" w:themeColor="followedHyperlink"/>
      <w:u w:val="single"/>
    </w:rPr>
  </w:style>
  <w:style w:type="character" w:customStyle="1" w:styleId="apple-converted-space">
    <w:name w:val="apple-converted-space"/>
    <w:basedOn w:val="Absatz-Standardschriftart"/>
    <w:rsid w:val="001B1342"/>
  </w:style>
  <w:style w:type="paragraph" w:customStyle="1" w:styleId="listitem">
    <w:name w:val="list__item"/>
    <w:basedOn w:val="Standard"/>
    <w:rsid w:val="006B7ABC"/>
    <w:pPr>
      <w:spacing w:before="100" w:beforeAutospacing="1" w:after="100" w:afterAutospacing="1"/>
    </w:pPr>
  </w:style>
  <w:style w:type="paragraph" w:customStyle="1" w:styleId="intro">
    <w:name w:val="intro"/>
    <w:basedOn w:val="Standard"/>
    <w:rsid w:val="006B7ABC"/>
    <w:pPr>
      <w:spacing w:before="100" w:beforeAutospacing="1" w:after="100" w:afterAutospacing="1"/>
    </w:pPr>
  </w:style>
  <w:style w:type="paragraph" w:customStyle="1" w:styleId="my-0">
    <w:name w:val="my-0"/>
    <w:basedOn w:val="Standard"/>
    <w:rsid w:val="008A660D"/>
    <w:pPr>
      <w:spacing w:before="100" w:beforeAutospacing="1" w:after="100" w:afterAutospacing="1"/>
    </w:pPr>
  </w:style>
  <w:style w:type="character" w:customStyle="1" w:styleId="hoverbg-super">
    <w:name w:val="hover:bg-super"/>
    <w:basedOn w:val="Absatz-Standardschriftart"/>
    <w:rsid w:val="008A660D"/>
  </w:style>
  <w:style w:type="character" w:customStyle="1" w:styleId="whitespace-nowrap">
    <w:name w:val="whitespace-nowrap"/>
    <w:basedOn w:val="Absatz-Standardschriftart"/>
    <w:rsid w:val="008A660D"/>
  </w:style>
  <w:style w:type="character" w:styleId="Fett">
    <w:name w:val="Strong"/>
    <w:basedOn w:val="Absatz-Standardschriftart"/>
    <w:uiPriority w:val="22"/>
    <w:qFormat/>
    <w:rsid w:val="008A660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103399">
      <w:bodyDiv w:val="1"/>
      <w:marLeft w:val="0"/>
      <w:marRight w:val="0"/>
      <w:marTop w:val="0"/>
      <w:marBottom w:val="0"/>
      <w:divBdr>
        <w:top w:val="none" w:sz="0" w:space="0" w:color="auto"/>
        <w:left w:val="none" w:sz="0" w:space="0" w:color="auto"/>
        <w:bottom w:val="none" w:sz="0" w:space="0" w:color="auto"/>
        <w:right w:val="none" w:sz="0" w:space="0" w:color="auto"/>
      </w:divBdr>
      <w:divsChild>
        <w:div w:id="2142839734">
          <w:marLeft w:val="0"/>
          <w:marRight w:val="0"/>
          <w:marTop w:val="0"/>
          <w:marBottom w:val="0"/>
          <w:divBdr>
            <w:top w:val="none" w:sz="0" w:space="0" w:color="auto"/>
            <w:left w:val="none" w:sz="0" w:space="0" w:color="auto"/>
            <w:bottom w:val="none" w:sz="0" w:space="0" w:color="auto"/>
            <w:right w:val="none" w:sz="0" w:space="0" w:color="auto"/>
          </w:divBdr>
          <w:divsChild>
            <w:div w:id="182475662">
              <w:marLeft w:val="0"/>
              <w:marRight w:val="0"/>
              <w:marTop w:val="0"/>
              <w:marBottom w:val="0"/>
              <w:divBdr>
                <w:top w:val="none" w:sz="0" w:space="0" w:color="auto"/>
                <w:left w:val="none" w:sz="0" w:space="0" w:color="auto"/>
                <w:bottom w:val="none" w:sz="0" w:space="0" w:color="auto"/>
                <w:right w:val="none" w:sz="0" w:space="0" w:color="auto"/>
              </w:divBdr>
              <w:divsChild>
                <w:div w:id="90128252">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sChild>
    </w:div>
    <w:div w:id="161361512">
      <w:bodyDiv w:val="1"/>
      <w:marLeft w:val="0"/>
      <w:marRight w:val="0"/>
      <w:marTop w:val="0"/>
      <w:marBottom w:val="0"/>
      <w:divBdr>
        <w:top w:val="none" w:sz="0" w:space="0" w:color="auto"/>
        <w:left w:val="none" w:sz="0" w:space="0" w:color="auto"/>
        <w:bottom w:val="none" w:sz="0" w:space="0" w:color="auto"/>
        <w:right w:val="none" w:sz="0" w:space="0" w:color="auto"/>
      </w:divBdr>
    </w:div>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282032771">
      <w:bodyDiv w:val="1"/>
      <w:marLeft w:val="0"/>
      <w:marRight w:val="0"/>
      <w:marTop w:val="0"/>
      <w:marBottom w:val="0"/>
      <w:divBdr>
        <w:top w:val="none" w:sz="0" w:space="0" w:color="auto"/>
        <w:left w:val="none" w:sz="0" w:space="0" w:color="auto"/>
        <w:bottom w:val="none" w:sz="0" w:space="0" w:color="auto"/>
        <w:right w:val="none" w:sz="0" w:space="0" w:color="auto"/>
      </w:divBdr>
      <w:divsChild>
        <w:div w:id="1811165525">
          <w:marLeft w:val="0"/>
          <w:marRight w:val="0"/>
          <w:marTop w:val="0"/>
          <w:marBottom w:val="0"/>
          <w:divBdr>
            <w:top w:val="none" w:sz="0" w:space="0" w:color="auto"/>
            <w:left w:val="none" w:sz="0" w:space="0" w:color="auto"/>
            <w:bottom w:val="none" w:sz="0" w:space="0" w:color="auto"/>
            <w:right w:val="none" w:sz="0" w:space="0" w:color="auto"/>
          </w:divBdr>
        </w:div>
        <w:div w:id="778178483">
          <w:marLeft w:val="0"/>
          <w:marRight w:val="0"/>
          <w:marTop w:val="0"/>
          <w:marBottom w:val="0"/>
          <w:divBdr>
            <w:top w:val="none" w:sz="0" w:space="0" w:color="auto"/>
            <w:left w:val="none" w:sz="0" w:space="0" w:color="auto"/>
            <w:bottom w:val="none" w:sz="0" w:space="0" w:color="auto"/>
            <w:right w:val="none" w:sz="0" w:space="0" w:color="auto"/>
          </w:divBdr>
        </w:div>
        <w:div w:id="1163548371">
          <w:marLeft w:val="0"/>
          <w:marRight w:val="0"/>
          <w:marTop w:val="0"/>
          <w:marBottom w:val="0"/>
          <w:divBdr>
            <w:top w:val="none" w:sz="0" w:space="0" w:color="auto"/>
            <w:left w:val="none" w:sz="0" w:space="0" w:color="auto"/>
            <w:bottom w:val="none" w:sz="0" w:space="0" w:color="auto"/>
            <w:right w:val="none" w:sz="0" w:space="0" w:color="auto"/>
          </w:divBdr>
        </w:div>
      </w:divsChild>
    </w:div>
    <w:div w:id="290601122">
      <w:bodyDiv w:val="1"/>
      <w:marLeft w:val="0"/>
      <w:marRight w:val="0"/>
      <w:marTop w:val="0"/>
      <w:marBottom w:val="0"/>
      <w:divBdr>
        <w:top w:val="none" w:sz="0" w:space="0" w:color="auto"/>
        <w:left w:val="none" w:sz="0" w:space="0" w:color="auto"/>
        <w:bottom w:val="none" w:sz="0" w:space="0" w:color="auto"/>
        <w:right w:val="none" w:sz="0" w:space="0" w:color="auto"/>
      </w:divBdr>
      <w:divsChild>
        <w:div w:id="618027118">
          <w:marLeft w:val="0"/>
          <w:marRight w:val="0"/>
          <w:marTop w:val="0"/>
          <w:marBottom w:val="150"/>
          <w:divBdr>
            <w:top w:val="none" w:sz="0" w:space="0" w:color="auto"/>
            <w:left w:val="none" w:sz="0" w:space="0" w:color="auto"/>
            <w:bottom w:val="none" w:sz="0" w:space="0" w:color="auto"/>
            <w:right w:val="none" w:sz="0" w:space="0" w:color="auto"/>
          </w:divBdr>
        </w:div>
      </w:divsChild>
    </w:div>
    <w:div w:id="303972387">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552079528">
      <w:bodyDiv w:val="1"/>
      <w:marLeft w:val="0"/>
      <w:marRight w:val="0"/>
      <w:marTop w:val="0"/>
      <w:marBottom w:val="0"/>
      <w:divBdr>
        <w:top w:val="none" w:sz="0" w:space="0" w:color="auto"/>
        <w:left w:val="none" w:sz="0" w:space="0" w:color="auto"/>
        <w:bottom w:val="none" w:sz="0" w:space="0" w:color="auto"/>
        <w:right w:val="none" w:sz="0" w:space="0" w:color="auto"/>
      </w:divBdr>
    </w:div>
    <w:div w:id="572816053">
      <w:bodyDiv w:val="1"/>
      <w:marLeft w:val="0"/>
      <w:marRight w:val="0"/>
      <w:marTop w:val="0"/>
      <w:marBottom w:val="0"/>
      <w:divBdr>
        <w:top w:val="none" w:sz="0" w:space="0" w:color="auto"/>
        <w:left w:val="none" w:sz="0" w:space="0" w:color="auto"/>
        <w:bottom w:val="none" w:sz="0" w:space="0" w:color="auto"/>
        <w:right w:val="none" w:sz="0" w:space="0" w:color="auto"/>
      </w:divBdr>
      <w:divsChild>
        <w:div w:id="1965387464">
          <w:marLeft w:val="0"/>
          <w:marRight w:val="0"/>
          <w:marTop w:val="0"/>
          <w:marBottom w:val="150"/>
          <w:divBdr>
            <w:top w:val="none" w:sz="0" w:space="0" w:color="auto"/>
            <w:left w:val="none" w:sz="0" w:space="0" w:color="auto"/>
            <w:bottom w:val="none" w:sz="0" w:space="0" w:color="auto"/>
            <w:right w:val="none" w:sz="0" w:space="0" w:color="auto"/>
          </w:divBdr>
        </w:div>
      </w:divsChild>
    </w:div>
    <w:div w:id="621575494">
      <w:bodyDiv w:val="1"/>
      <w:marLeft w:val="0"/>
      <w:marRight w:val="0"/>
      <w:marTop w:val="0"/>
      <w:marBottom w:val="0"/>
      <w:divBdr>
        <w:top w:val="none" w:sz="0" w:space="0" w:color="auto"/>
        <w:left w:val="none" w:sz="0" w:space="0" w:color="auto"/>
        <w:bottom w:val="none" w:sz="0" w:space="0" w:color="auto"/>
        <w:right w:val="none" w:sz="0" w:space="0" w:color="auto"/>
      </w:divBdr>
      <w:divsChild>
        <w:div w:id="1479415330">
          <w:marLeft w:val="0"/>
          <w:marRight w:val="0"/>
          <w:marTop w:val="0"/>
          <w:marBottom w:val="0"/>
          <w:divBdr>
            <w:top w:val="none" w:sz="0" w:space="0" w:color="auto"/>
            <w:left w:val="none" w:sz="0" w:space="0" w:color="auto"/>
            <w:bottom w:val="none" w:sz="0" w:space="0" w:color="auto"/>
            <w:right w:val="none" w:sz="0" w:space="0" w:color="auto"/>
          </w:divBdr>
          <w:divsChild>
            <w:div w:id="1131706776">
              <w:marLeft w:val="0"/>
              <w:marRight w:val="0"/>
              <w:marTop w:val="0"/>
              <w:marBottom w:val="0"/>
              <w:divBdr>
                <w:top w:val="none" w:sz="0" w:space="0" w:color="auto"/>
                <w:left w:val="none" w:sz="0" w:space="0" w:color="auto"/>
                <w:bottom w:val="none" w:sz="0" w:space="0" w:color="auto"/>
                <w:right w:val="none" w:sz="0" w:space="0" w:color="auto"/>
              </w:divBdr>
              <w:divsChild>
                <w:div w:id="1093550503">
                  <w:marLeft w:val="0"/>
                  <w:marRight w:val="0"/>
                  <w:marTop w:val="0"/>
                  <w:marBottom w:val="0"/>
                  <w:divBdr>
                    <w:top w:val="none" w:sz="0" w:space="0" w:color="auto"/>
                    <w:left w:val="none" w:sz="0" w:space="0" w:color="auto"/>
                    <w:bottom w:val="none" w:sz="0" w:space="0" w:color="auto"/>
                    <w:right w:val="none" w:sz="0" w:space="0" w:color="auto"/>
                  </w:divBdr>
                  <w:divsChild>
                    <w:div w:id="1942563111">
                      <w:marLeft w:val="0"/>
                      <w:marRight w:val="0"/>
                      <w:marTop w:val="0"/>
                      <w:marBottom w:val="0"/>
                      <w:divBdr>
                        <w:top w:val="none" w:sz="0" w:space="0" w:color="auto"/>
                        <w:left w:val="none" w:sz="0" w:space="0" w:color="auto"/>
                        <w:bottom w:val="none" w:sz="0" w:space="0" w:color="auto"/>
                        <w:right w:val="none" w:sz="0" w:space="0" w:color="auto"/>
                      </w:divBdr>
                      <w:divsChild>
                        <w:div w:id="2050915653">
                          <w:marLeft w:val="0"/>
                          <w:marRight w:val="0"/>
                          <w:marTop w:val="0"/>
                          <w:marBottom w:val="0"/>
                          <w:divBdr>
                            <w:top w:val="none" w:sz="0" w:space="0" w:color="auto"/>
                            <w:left w:val="none" w:sz="0" w:space="0" w:color="auto"/>
                            <w:bottom w:val="none" w:sz="0" w:space="0" w:color="auto"/>
                            <w:right w:val="none" w:sz="0" w:space="0" w:color="auto"/>
                          </w:divBdr>
                          <w:divsChild>
                            <w:div w:id="1341204770">
                              <w:marLeft w:val="0"/>
                              <w:marRight w:val="0"/>
                              <w:marTop w:val="0"/>
                              <w:marBottom w:val="0"/>
                              <w:divBdr>
                                <w:top w:val="none" w:sz="0" w:space="0" w:color="auto"/>
                                <w:left w:val="none" w:sz="0" w:space="0" w:color="auto"/>
                                <w:bottom w:val="none" w:sz="0" w:space="0" w:color="auto"/>
                                <w:right w:val="none" w:sz="0" w:space="0" w:color="auto"/>
                              </w:divBdr>
                              <w:divsChild>
                                <w:div w:id="1578663063">
                                  <w:marLeft w:val="0"/>
                                  <w:marRight w:val="0"/>
                                  <w:marTop w:val="0"/>
                                  <w:marBottom w:val="0"/>
                                  <w:divBdr>
                                    <w:top w:val="none" w:sz="0" w:space="0" w:color="auto"/>
                                    <w:left w:val="none" w:sz="0" w:space="0" w:color="auto"/>
                                    <w:bottom w:val="none" w:sz="0" w:space="0" w:color="auto"/>
                                    <w:right w:val="none" w:sz="0" w:space="0" w:color="auto"/>
                                  </w:divBdr>
                                </w:div>
                              </w:divsChild>
                            </w:div>
                            <w:div w:id="1280837028">
                              <w:marLeft w:val="0"/>
                              <w:marRight w:val="0"/>
                              <w:marTop w:val="0"/>
                              <w:marBottom w:val="0"/>
                              <w:divBdr>
                                <w:top w:val="none" w:sz="0" w:space="0" w:color="auto"/>
                                <w:left w:val="none" w:sz="0" w:space="0" w:color="auto"/>
                                <w:bottom w:val="none" w:sz="0" w:space="0" w:color="auto"/>
                                <w:right w:val="none" w:sz="0" w:space="0" w:color="auto"/>
                              </w:divBdr>
                              <w:divsChild>
                                <w:div w:id="69928509">
                                  <w:marLeft w:val="0"/>
                                  <w:marRight w:val="0"/>
                                  <w:marTop w:val="0"/>
                                  <w:marBottom w:val="0"/>
                                  <w:divBdr>
                                    <w:top w:val="none" w:sz="0" w:space="0" w:color="auto"/>
                                    <w:left w:val="none" w:sz="0" w:space="0" w:color="auto"/>
                                    <w:bottom w:val="none" w:sz="0" w:space="0" w:color="auto"/>
                                    <w:right w:val="none" w:sz="0" w:space="0" w:color="auto"/>
                                  </w:divBdr>
                                </w:div>
                              </w:divsChild>
                            </w:div>
                            <w:div w:id="2067952430">
                              <w:marLeft w:val="0"/>
                              <w:marRight w:val="0"/>
                              <w:marTop w:val="0"/>
                              <w:marBottom w:val="0"/>
                              <w:divBdr>
                                <w:top w:val="none" w:sz="0" w:space="0" w:color="auto"/>
                                <w:left w:val="none" w:sz="0" w:space="0" w:color="auto"/>
                                <w:bottom w:val="none" w:sz="0" w:space="0" w:color="auto"/>
                                <w:right w:val="none" w:sz="0" w:space="0" w:color="auto"/>
                              </w:divBdr>
                              <w:divsChild>
                                <w:div w:id="1906180653">
                                  <w:marLeft w:val="0"/>
                                  <w:marRight w:val="0"/>
                                  <w:marTop w:val="0"/>
                                  <w:marBottom w:val="0"/>
                                  <w:divBdr>
                                    <w:top w:val="none" w:sz="0" w:space="0" w:color="auto"/>
                                    <w:left w:val="none" w:sz="0" w:space="0" w:color="auto"/>
                                    <w:bottom w:val="none" w:sz="0" w:space="0" w:color="auto"/>
                                    <w:right w:val="none" w:sz="0" w:space="0" w:color="auto"/>
                                  </w:divBdr>
                                </w:div>
                              </w:divsChild>
                            </w:div>
                            <w:div w:id="706223172">
                              <w:marLeft w:val="0"/>
                              <w:marRight w:val="0"/>
                              <w:marTop w:val="0"/>
                              <w:marBottom w:val="0"/>
                              <w:divBdr>
                                <w:top w:val="none" w:sz="0" w:space="0" w:color="auto"/>
                                <w:left w:val="none" w:sz="0" w:space="0" w:color="auto"/>
                                <w:bottom w:val="none" w:sz="0" w:space="0" w:color="auto"/>
                                <w:right w:val="none" w:sz="0" w:space="0" w:color="auto"/>
                              </w:divBdr>
                              <w:divsChild>
                                <w:div w:id="144627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158734">
          <w:marLeft w:val="0"/>
          <w:marRight w:val="0"/>
          <w:marTop w:val="0"/>
          <w:marBottom w:val="0"/>
          <w:divBdr>
            <w:top w:val="none" w:sz="0" w:space="0" w:color="auto"/>
            <w:left w:val="none" w:sz="0" w:space="0" w:color="auto"/>
            <w:bottom w:val="none" w:sz="0" w:space="0" w:color="auto"/>
            <w:right w:val="none" w:sz="0" w:space="0" w:color="auto"/>
          </w:divBdr>
          <w:divsChild>
            <w:div w:id="851649986">
              <w:marLeft w:val="0"/>
              <w:marRight w:val="0"/>
              <w:marTop w:val="0"/>
              <w:marBottom w:val="0"/>
              <w:divBdr>
                <w:top w:val="none" w:sz="0" w:space="0" w:color="auto"/>
                <w:left w:val="none" w:sz="0" w:space="0" w:color="auto"/>
                <w:bottom w:val="none" w:sz="0" w:space="0" w:color="auto"/>
                <w:right w:val="none" w:sz="0" w:space="0" w:color="auto"/>
              </w:divBdr>
              <w:divsChild>
                <w:div w:id="725758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29689492">
      <w:bodyDiv w:val="1"/>
      <w:marLeft w:val="0"/>
      <w:marRight w:val="0"/>
      <w:marTop w:val="0"/>
      <w:marBottom w:val="0"/>
      <w:divBdr>
        <w:top w:val="none" w:sz="0" w:space="0" w:color="auto"/>
        <w:left w:val="none" w:sz="0" w:space="0" w:color="auto"/>
        <w:bottom w:val="none" w:sz="0" w:space="0" w:color="auto"/>
        <w:right w:val="none" w:sz="0" w:space="0" w:color="auto"/>
      </w:divBdr>
      <w:divsChild>
        <w:div w:id="797141734">
          <w:marLeft w:val="0"/>
          <w:marRight w:val="0"/>
          <w:marTop w:val="0"/>
          <w:marBottom w:val="150"/>
          <w:divBdr>
            <w:top w:val="none" w:sz="0" w:space="0" w:color="auto"/>
            <w:left w:val="none" w:sz="0" w:space="0" w:color="auto"/>
            <w:bottom w:val="none" w:sz="0" w:space="0" w:color="auto"/>
            <w:right w:val="none" w:sz="0" w:space="0" w:color="auto"/>
          </w:divBdr>
        </w:div>
      </w:divsChild>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085807801">
      <w:bodyDiv w:val="1"/>
      <w:marLeft w:val="0"/>
      <w:marRight w:val="0"/>
      <w:marTop w:val="0"/>
      <w:marBottom w:val="0"/>
      <w:divBdr>
        <w:top w:val="none" w:sz="0" w:space="0" w:color="auto"/>
        <w:left w:val="none" w:sz="0" w:space="0" w:color="auto"/>
        <w:bottom w:val="none" w:sz="0" w:space="0" w:color="auto"/>
        <w:right w:val="none" w:sz="0" w:space="0" w:color="auto"/>
      </w:divBdr>
      <w:divsChild>
        <w:div w:id="881869936">
          <w:marLeft w:val="0"/>
          <w:marRight w:val="0"/>
          <w:marTop w:val="0"/>
          <w:marBottom w:val="150"/>
          <w:divBdr>
            <w:top w:val="none" w:sz="0" w:space="0" w:color="auto"/>
            <w:left w:val="none" w:sz="0" w:space="0" w:color="auto"/>
            <w:bottom w:val="none" w:sz="0" w:space="0" w:color="auto"/>
            <w:right w:val="none" w:sz="0" w:space="0" w:color="auto"/>
          </w:divBdr>
        </w:div>
        <w:div w:id="568423014">
          <w:marLeft w:val="0"/>
          <w:marRight w:val="0"/>
          <w:marTop w:val="0"/>
          <w:marBottom w:val="0"/>
          <w:divBdr>
            <w:top w:val="none" w:sz="0" w:space="0" w:color="auto"/>
            <w:left w:val="none" w:sz="0" w:space="0" w:color="auto"/>
            <w:bottom w:val="none" w:sz="0" w:space="0" w:color="auto"/>
            <w:right w:val="none" w:sz="0" w:space="0" w:color="auto"/>
          </w:divBdr>
        </w:div>
        <w:div w:id="1825243805">
          <w:marLeft w:val="0"/>
          <w:marRight w:val="0"/>
          <w:marTop w:val="0"/>
          <w:marBottom w:val="0"/>
          <w:divBdr>
            <w:top w:val="none" w:sz="0" w:space="0" w:color="auto"/>
            <w:left w:val="none" w:sz="0" w:space="0" w:color="auto"/>
            <w:bottom w:val="none" w:sz="0" w:space="0" w:color="auto"/>
            <w:right w:val="none" w:sz="0" w:space="0" w:color="auto"/>
          </w:divBdr>
        </w:div>
        <w:div w:id="1350255105">
          <w:marLeft w:val="0"/>
          <w:marRight w:val="0"/>
          <w:marTop w:val="0"/>
          <w:marBottom w:val="0"/>
          <w:divBdr>
            <w:top w:val="none" w:sz="0" w:space="0" w:color="auto"/>
            <w:left w:val="none" w:sz="0" w:space="0" w:color="auto"/>
            <w:bottom w:val="none" w:sz="0" w:space="0" w:color="auto"/>
            <w:right w:val="none" w:sz="0" w:space="0" w:color="auto"/>
          </w:divBdr>
        </w:div>
        <w:div w:id="825122825">
          <w:marLeft w:val="0"/>
          <w:marRight w:val="0"/>
          <w:marTop w:val="0"/>
          <w:marBottom w:val="0"/>
          <w:divBdr>
            <w:top w:val="none" w:sz="0" w:space="0" w:color="auto"/>
            <w:left w:val="none" w:sz="0" w:space="0" w:color="auto"/>
            <w:bottom w:val="none" w:sz="0" w:space="0" w:color="auto"/>
            <w:right w:val="none" w:sz="0" w:space="0" w:color="auto"/>
          </w:divBdr>
        </w:div>
        <w:div w:id="1561600745">
          <w:marLeft w:val="0"/>
          <w:marRight w:val="0"/>
          <w:marTop w:val="0"/>
          <w:marBottom w:val="0"/>
          <w:divBdr>
            <w:top w:val="none" w:sz="0" w:space="0" w:color="auto"/>
            <w:left w:val="none" w:sz="0" w:space="0" w:color="auto"/>
            <w:bottom w:val="none" w:sz="0" w:space="0" w:color="auto"/>
            <w:right w:val="none" w:sz="0" w:space="0" w:color="auto"/>
          </w:divBdr>
        </w:div>
        <w:div w:id="1731075452">
          <w:marLeft w:val="0"/>
          <w:marRight w:val="0"/>
          <w:marTop w:val="0"/>
          <w:marBottom w:val="0"/>
          <w:divBdr>
            <w:top w:val="none" w:sz="0" w:space="0" w:color="auto"/>
            <w:left w:val="none" w:sz="0" w:space="0" w:color="auto"/>
            <w:bottom w:val="none" w:sz="0" w:space="0" w:color="auto"/>
            <w:right w:val="none" w:sz="0" w:space="0" w:color="auto"/>
          </w:divBdr>
        </w:div>
      </w:divsChild>
    </w:div>
    <w:div w:id="1093625111">
      <w:bodyDiv w:val="1"/>
      <w:marLeft w:val="0"/>
      <w:marRight w:val="0"/>
      <w:marTop w:val="0"/>
      <w:marBottom w:val="0"/>
      <w:divBdr>
        <w:top w:val="none" w:sz="0" w:space="0" w:color="auto"/>
        <w:left w:val="none" w:sz="0" w:space="0" w:color="auto"/>
        <w:bottom w:val="none" w:sz="0" w:space="0" w:color="auto"/>
        <w:right w:val="none" w:sz="0" w:space="0" w:color="auto"/>
      </w:divBdr>
      <w:divsChild>
        <w:div w:id="999425274">
          <w:marLeft w:val="0"/>
          <w:marRight w:val="0"/>
          <w:marTop w:val="0"/>
          <w:marBottom w:val="0"/>
          <w:divBdr>
            <w:top w:val="none" w:sz="0" w:space="0" w:color="auto"/>
            <w:left w:val="none" w:sz="0" w:space="0" w:color="auto"/>
            <w:bottom w:val="none" w:sz="0" w:space="0" w:color="auto"/>
            <w:right w:val="none" w:sz="0" w:space="0" w:color="auto"/>
          </w:divBdr>
        </w:div>
        <w:div w:id="1762721921">
          <w:marLeft w:val="0"/>
          <w:marRight w:val="0"/>
          <w:marTop w:val="0"/>
          <w:marBottom w:val="0"/>
          <w:divBdr>
            <w:top w:val="none" w:sz="0" w:space="0" w:color="auto"/>
            <w:left w:val="none" w:sz="0" w:space="0" w:color="auto"/>
            <w:bottom w:val="none" w:sz="0" w:space="0" w:color="auto"/>
            <w:right w:val="none" w:sz="0" w:space="0" w:color="auto"/>
          </w:divBdr>
        </w:div>
        <w:div w:id="1556039483">
          <w:marLeft w:val="0"/>
          <w:marRight w:val="0"/>
          <w:marTop w:val="0"/>
          <w:marBottom w:val="0"/>
          <w:divBdr>
            <w:top w:val="none" w:sz="0" w:space="0" w:color="auto"/>
            <w:left w:val="none" w:sz="0" w:space="0" w:color="auto"/>
            <w:bottom w:val="none" w:sz="0" w:space="0" w:color="auto"/>
            <w:right w:val="none" w:sz="0" w:space="0" w:color="auto"/>
          </w:divBdr>
        </w:div>
      </w:divsChild>
    </w:div>
    <w:div w:id="1119838382">
      <w:bodyDiv w:val="1"/>
      <w:marLeft w:val="0"/>
      <w:marRight w:val="0"/>
      <w:marTop w:val="0"/>
      <w:marBottom w:val="0"/>
      <w:divBdr>
        <w:top w:val="none" w:sz="0" w:space="0" w:color="auto"/>
        <w:left w:val="none" w:sz="0" w:space="0" w:color="auto"/>
        <w:bottom w:val="none" w:sz="0" w:space="0" w:color="auto"/>
        <w:right w:val="none" w:sz="0" w:space="0" w:color="auto"/>
      </w:divBdr>
      <w:divsChild>
        <w:div w:id="1868567331">
          <w:marLeft w:val="0"/>
          <w:marRight w:val="0"/>
          <w:marTop w:val="0"/>
          <w:marBottom w:val="300"/>
          <w:divBdr>
            <w:top w:val="none" w:sz="0" w:space="0" w:color="auto"/>
            <w:left w:val="none" w:sz="0" w:space="0" w:color="auto"/>
            <w:bottom w:val="none" w:sz="0" w:space="0" w:color="auto"/>
            <w:right w:val="none" w:sz="0" w:space="0" w:color="auto"/>
          </w:divBdr>
        </w:div>
      </w:divsChild>
    </w:div>
    <w:div w:id="1168448002">
      <w:bodyDiv w:val="1"/>
      <w:marLeft w:val="0"/>
      <w:marRight w:val="0"/>
      <w:marTop w:val="0"/>
      <w:marBottom w:val="0"/>
      <w:divBdr>
        <w:top w:val="none" w:sz="0" w:space="0" w:color="auto"/>
        <w:left w:val="none" w:sz="0" w:space="0" w:color="auto"/>
        <w:bottom w:val="none" w:sz="0" w:space="0" w:color="auto"/>
        <w:right w:val="none" w:sz="0" w:space="0" w:color="auto"/>
      </w:divBdr>
    </w:div>
    <w:div w:id="1231042675">
      <w:bodyDiv w:val="1"/>
      <w:marLeft w:val="0"/>
      <w:marRight w:val="0"/>
      <w:marTop w:val="0"/>
      <w:marBottom w:val="0"/>
      <w:divBdr>
        <w:top w:val="none" w:sz="0" w:space="0" w:color="auto"/>
        <w:left w:val="none" w:sz="0" w:space="0" w:color="auto"/>
        <w:bottom w:val="none" w:sz="0" w:space="0" w:color="auto"/>
        <w:right w:val="none" w:sz="0" w:space="0" w:color="auto"/>
      </w:divBdr>
      <w:divsChild>
        <w:div w:id="1269117722">
          <w:marLeft w:val="0"/>
          <w:marRight w:val="0"/>
          <w:marTop w:val="0"/>
          <w:marBottom w:val="0"/>
          <w:divBdr>
            <w:top w:val="none" w:sz="0" w:space="0" w:color="auto"/>
            <w:left w:val="none" w:sz="0" w:space="0" w:color="auto"/>
            <w:bottom w:val="none" w:sz="0" w:space="0" w:color="auto"/>
            <w:right w:val="none" w:sz="0" w:space="0" w:color="auto"/>
          </w:divBdr>
          <w:divsChild>
            <w:div w:id="1195507917">
              <w:marLeft w:val="-130"/>
              <w:marRight w:val="-130"/>
              <w:marTop w:val="0"/>
              <w:marBottom w:val="0"/>
              <w:divBdr>
                <w:top w:val="none" w:sz="0" w:space="0" w:color="auto"/>
                <w:left w:val="none" w:sz="0" w:space="0" w:color="auto"/>
                <w:bottom w:val="none" w:sz="0" w:space="0" w:color="auto"/>
                <w:right w:val="none" w:sz="0" w:space="0" w:color="auto"/>
              </w:divBdr>
              <w:divsChild>
                <w:div w:id="1401826092">
                  <w:marLeft w:val="0"/>
                  <w:marRight w:val="0"/>
                  <w:marTop w:val="0"/>
                  <w:marBottom w:val="0"/>
                  <w:divBdr>
                    <w:top w:val="none" w:sz="0" w:space="0" w:color="auto"/>
                    <w:left w:val="none" w:sz="0" w:space="0" w:color="auto"/>
                    <w:bottom w:val="none" w:sz="0" w:space="0" w:color="auto"/>
                    <w:right w:val="none" w:sz="0" w:space="0" w:color="auto"/>
                  </w:divBdr>
                  <w:divsChild>
                    <w:div w:id="162557542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683627895">
          <w:marLeft w:val="0"/>
          <w:marRight w:val="0"/>
          <w:marTop w:val="0"/>
          <w:marBottom w:val="0"/>
          <w:divBdr>
            <w:top w:val="none" w:sz="0" w:space="0" w:color="auto"/>
            <w:left w:val="none" w:sz="0" w:space="0" w:color="auto"/>
            <w:bottom w:val="none" w:sz="0" w:space="0" w:color="auto"/>
            <w:right w:val="none" w:sz="0" w:space="0" w:color="auto"/>
          </w:divBdr>
          <w:divsChild>
            <w:div w:id="1770813483">
              <w:marLeft w:val="-130"/>
              <w:marRight w:val="-130"/>
              <w:marTop w:val="0"/>
              <w:marBottom w:val="0"/>
              <w:divBdr>
                <w:top w:val="none" w:sz="0" w:space="0" w:color="auto"/>
                <w:left w:val="none" w:sz="0" w:space="0" w:color="auto"/>
                <w:bottom w:val="none" w:sz="0" w:space="0" w:color="auto"/>
                <w:right w:val="none" w:sz="0" w:space="0" w:color="auto"/>
              </w:divBdr>
              <w:divsChild>
                <w:div w:id="2046711106">
                  <w:marLeft w:val="0"/>
                  <w:marRight w:val="0"/>
                  <w:marTop w:val="0"/>
                  <w:marBottom w:val="0"/>
                  <w:divBdr>
                    <w:top w:val="none" w:sz="0" w:space="0" w:color="auto"/>
                    <w:left w:val="none" w:sz="0" w:space="0" w:color="auto"/>
                    <w:bottom w:val="none" w:sz="0" w:space="0" w:color="auto"/>
                    <w:right w:val="none" w:sz="0" w:space="0" w:color="auto"/>
                  </w:divBdr>
                  <w:divsChild>
                    <w:div w:id="7478719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241988003">
      <w:bodyDiv w:val="1"/>
      <w:marLeft w:val="0"/>
      <w:marRight w:val="0"/>
      <w:marTop w:val="0"/>
      <w:marBottom w:val="0"/>
      <w:divBdr>
        <w:top w:val="none" w:sz="0" w:space="0" w:color="auto"/>
        <w:left w:val="none" w:sz="0" w:space="0" w:color="auto"/>
        <w:bottom w:val="none" w:sz="0" w:space="0" w:color="auto"/>
        <w:right w:val="none" w:sz="0" w:space="0" w:color="auto"/>
      </w:divBdr>
      <w:divsChild>
        <w:div w:id="1916233487">
          <w:marLeft w:val="0"/>
          <w:marRight w:val="0"/>
          <w:marTop w:val="0"/>
          <w:marBottom w:val="0"/>
          <w:divBdr>
            <w:top w:val="none" w:sz="0" w:space="0" w:color="auto"/>
            <w:left w:val="none" w:sz="0" w:space="0" w:color="auto"/>
            <w:bottom w:val="none" w:sz="0" w:space="0" w:color="auto"/>
            <w:right w:val="none" w:sz="0" w:space="0" w:color="auto"/>
          </w:divBdr>
          <w:divsChild>
            <w:div w:id="195194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012217">
      <w:bodyDiv w:val="1"/>
      <w:marLeft w:val="0"/>
      <w:marRight w:val="0"/>
      <w:marTop w:val="0"/>
      <w:marBottom w:val="0"/>
      <w:divBdr>
        <w:top w:val="none" w:sz="0" w:space="0" w:color="auto"/>
        <w:left w:val="none" w:sz="0" w:space="0" w:color="auto"/>
        <w:bottom w:val="none" w:sz="0" w:space="0" w:color="auto"/>
        <w:right w:val="none" w:sz="0" w:space="0" w:color="auto"/>
      </w:divBdr>
    </w:div>
    <w:div w:id="1286422603">
      <w:bodyDiv w:val="1"/>
      <w:marLeft w:val="0"/>
      <w:marRight w:val="0"/>
      <w:marTop w:val="0"/>
      <w:marBottom w:val="0"/>
      <w:divBdr>
        <w:top w:val="none" w:sz="0" w:space="0" w:color="auto"/>
        <w:left w:val="none" w:sz="0" w:space="0" w:color="auto"/>
        <w:bottom w:val="none" w:sz="0" w:space="0" w:color="auto"/>
        <w:right w:val="none" w:sz="0" w:space="0" w:color="auto"/>
      </w:divBdr>
      <w:divsChild>
        <w:div w:id="1279290120">
          <w:marLeft w:val="0"/>
          <w:marRight w:val="0"/>
          <w:marTop w:val="0"/>
          <w:marBottom w:val="150"/>
          <w:divBdr>
            <w:top w:val="none" w:sz="0" w:space="0" w:color="auto"/>
            <w:left w:val="none" w:sz="0" w:space="0" w:color="auto"/>
            <w:bottom w:val="none" w:sz="0" w:space="0" w:color="auto"/>
            <w:right w:val="none" w:sz="0" w:space="0" w:color="auto"/>
          </w:divBdr>
        </w:div>
      </w:divsChild>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430806954">
      <w:bodyDiv w:val="1"/>
      <w:marLeft w:val="0"/>
      <w:marRight w:val="0"/>
      <w:marTop w:val="0"/>
      <w:marBottom w:val="0"/>
      <w:divBdr>
        <w:top w:val="none" w:sz="0" w:space="0" w:color="auto"/>
        <w:left w:val="none" w:sz="0" w:space="0" w:color="auto"/>
        <w:bottom w:val="none" w:sz="0" w:space="0" w:color="auto"/>
        <w:right w:val="none" w:sz="0" w:space="0" w:color="auto"/>
      </w:divBdr>
    </w:div>
    <w:div w:id="1454401207">
      <w:bodyDiv w:val="1"/>
      <w:marLeft w:val="0"/>
      <w:marRight w:val="0"/>
      <w:marTop w:val="0"/>
      <w:marBottom w:val="0"/>
      <w:divBdr>
        <w:top w:val="none" w:sz="0" w:space="0" w:color="auto"/>
        <w:left w:val="none" w:sz="0" w:space="0" w:color="auto"/>
        <w:bottom w:val="none" w:sz="0" w:space="0" w:color="auto"/>
        <w:right w:val="none" w:sz="0" w:space="0" w:color="auto"/>
      </w:divBdr>
      <w:divsChild>
        <w:div w:id="1927491054">
          <w:marLeft w:val="0"/>
          <w:marRight w:val="0"/>
          <w:marTop w:val="0"/>
          <w:marBottom w:val="0"/>
          <w:divBdr>
            <w:top w:val="none" w:sz="0" w:space="0" w:color="auto"/>
            <w:left w:val="none" w:sz="0" w:space="0" w:color="auto"/>
            <w:bottom w:val="none" w:sz="0" w:space="0" w:color="auto"/>
            <w:right w:val="none" w:sz="0" w:space="0" w:color="auto"/>
          </w:divBdr>
          <w:divsChild>
            <w:div w:id="1788233035">
              <w:marLeft w:val="0"/>
              <w:marRight w:val="0"/>
              <w:marTop w:val="0"/>
              <w:marBottom w:val="0"/>
              <w:divBdr>
                <w:top w:val="none" w:sz="0" w:space="0" w:color="auto"/>
                <w:left w:val="none" w:sz="0" w:space="0" w:color="auto"/>
                <w:bottom w:val="none" w:sz="0" w:space="0" w:color="auto"/>
                <w:right w:val="none" w:sz="0" w:space="0" w:color="auto"/>
              </w:divBdr>
              <w:divsChild>
                <w:div w:id="1222445243">
                  <w:marLeft w:val="0"/>
                  <w:marRight w:val="0"/>
                  <w:marTop w:val="0"/>
                  <w:marBottom w:val="0"/>
                  <w:divBdr>
                    <w:top w:val="none" w:sz="0" w:space="0" w:color="auto"/>
                    <w:left w:val="none" w:sz="0" w:space="0" w:color="auto"/>
                    <w:bottom w:val="none" w:sz="0" w:space="0" w:color="auto"/>
                    <w:right w:val="none" w:sz="0" w:space="0" w:color="auto"/>
                  </w:divBdr>
                  <w:divsChild>
                    <w:div w:id="1910965790">
                      <w:marLeft w:val="0"/>
                      <w:marRight w:val="0"/>
                      <w:marTop w:val="0"/>
                      <w:marBottom w:val="0"/>
                      <w:divBdr>
                        <w:top w:val="none" w:sz="0" w:space="0" w:color="auto"/>
                        <w:left w:val="none" w:sz="0" w:space="0" w:color="auto"/>
                        <w:bottom w:val="none" w:sz="0" w:space="0" w:color="auto"/>
                        <w:right w:val="none" w:sz="0" w:space="0" w:color="auto"/>
                      </w:divBdr>
                      <w:divsChild>
                        <w:div w:id="1140073898">
                          <w:marLeft w:val="0"/>
                          <w:marRight w:val="0"/>
                          <w:marTop w:val="0"/>
                          <w:marBottom w:val="0"/>
                          <w:divBdr>
                            <w:top w:val="none" w:sz="0" w:space="0" w:color="auto"/>
                            <w:left w:val="none" w:sz="0" w:space="0" w:color="auto"/>
                            <w:bottom w:val="none" w:sz="0" w:space="0" w:color="auto"/>
                            <w:right w:val="none" w:sz="0" w:space="0" w:color="auto"/>
                          </w:divBdr>
                          <w:divsChild>
                            <w:div w:id="865295150">
                              <w:marLeft w:val="0"/>
                              <w:marRight w:val="0"/>
                              <w:marTop w:val="0"/>
                              <w:marBottom w:val="0"/>
                              <w:divBdr>
                                <w:top w:val="none" w:sz="0" w:space="0" w:color="auto"/>
                                <w:left w:val="none" w:sz="0" w:space="0" w:color="auto"/>
                                <w:bottom w:val="none" w:sz="0" w:space="0" w:color="auto"/>
                                <w:right w:val="none" w:sz="0" w:space="0" w:color="auto"/>
                              </w:divBdr>
                              <w:divsChild>
                                <w:div w:id="349180343">
                                  <w:marLeft w:val="0"/>
                                  <w:marRight w:val="0"/>
                                  <w:marTop w:val="0"/>
                                  <w:marBottom w:val="0"/>
                                  <w:divBdr>
                                    <w:top w:val="none" w:sz="0" w:space="0" w:color="auto"/>
                                    <w:left w:val="none" w:sz="0" w:space="0" w:color="auto"/>
                                    <w:bottom w:val="none" w:sz="0" w:space="0" w:color="auto"/>
                                    <w:right w:val="none" w:sz="0" w:space="0" w:color="auto"/>
                                  </w:divBdr>
                                </w:div>
                              </w:divsChild>
                            </w:div>
                            <w:div w:id="889729359">
                              <w:marLeft w:val="0"/>
                              <w:marRight w:val="0"/>
                              <w:marTop w:val="0"/>
                              <w:marBottom w:val="0"/>
                              <w:divBdr>
                                <w:top w:val="none" w:sz="0" w:space="0" w:color="auto"/>
                                <w:left w:val="none" w:sz="0" w:space="0" w:color="auto"/>
                                <w:bottom w:val="none" w:sz="0" w:space="0" w:color="auto"/>
                                <w:right w:val="none" w:sz="0" w:space="0" w:color="auto"/>
                              </w:divBdr>
                              <w:divsChild>
                                <w:div w:id="485434258">
                                  <w:marLeft w:val="0"/>
                                  <w:marRight w:val="0"/>
                                  <w:marTop w:val="0"/>
                                  <w:marBottom w:val="0"/>
                                  <w:divBdr>
                                    <w:top w:val="none" w:sz="0" w:space="0" w:color="auto"/>
                                    <w:left w:val="none" w:sz="0" w:space="0" w:color="auto"/>
                                    <w:bottom w:val="none" w:sz="0" w:space="0" w:color="auto"/>
                                    <w:right w:val="none" w:sz="0" w:space="0" w:color="auto"/>
                                  </w:divBdr>
                                </w:div>
                              </w:divsChild>
                            </w:div>
                            <w:div w:id="937107109">
                              <w:marLeft w:val="0"/>
                              <w:marRight w:val="0"/>
                              <w:marTop w:val="0"/>
                              <w:marBottom w:val="0"/>
                              <w:divBdr>
                                <w:top w:val="none" w:sz="0" w:space="0" w:color="auto"/>
                                <w:left w:val="none" w:sz="0" w:space="0" w:color="auto"/>
                                <w:bottom w:val="none" w:sz="0" w:space="0" w:color="auto"/>
                                <w:right w:val="none" w:sz="0" w:space="0" w:color="auto"/>
                              </w:divBdr>
                              <w:divsChild>
                                <w:div w:id="970791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6809854">
          <w:marLeft w:val="0"/>
          <w:marRight w:val="0"/>
          <w:marTop w:val="0"/>
          <w:marBottom w:val="0"/>
          <w:divBdr>
            <w:top w:val="none" w:sz="0" w:space="0" w:color="auto"/>
            <w:left w:val="none" w:sz="0" w:space="0" w:color="auto"/>
            <w:bottom w:val="none" w:sz="0" w:space="0" w:color="auto"/>
            <w:right w:val="none" w:sz="0" w:space="0" w:color="auto"/>
          </w:divBdr>
          <w:divsChild>
            <w:div w:id="575094104">
              <w:marLeft w:val="0"/>
              <w:marRight w:val="0"/>
              <w:marTop w:val="0"/>
              <w:marBottom w:val="0"/>
              <w:divBdr>
                <w:top w:val="none" w:sz="0" w:space="0" w:color="auto"/>
                <w:left w:val="none" w:sz="0" w:space="0" w:color="auto"/>
                <w:bottom w:val="none" w:sz="0" w:space="0" w:color="auto"/>
                <w:right w:val="none" w:sz="0" w:space="0" w:color="auto"/>
              </w:divBdr>
              <w:divsChild>
                <w:div w:id="1297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286821">
      <w:bodyDiv w:val="1"/>
      <w:marLeft w:val="0"/>
      <w:marRight w:val="0"/>
      <w:marTop w:val="0"/>
      <w:marBottom w:val="0"/>
      <w:divBdr>
        <w:top w:val="none" w:sz="0" w:space="0" w:color="auto"/>
        <w:left w:val="none" w:sz="0" w:space="0" w:color="auto"/>
        <w:bottom w:val="none" w:sz="0" w:space="0" w:color="auto"/>
        <w:right w:val="none" w:sz="0" w:space="0" w:color="auto"/>
      </w:divBdr>
      <w:divsChild>
        <w:div w:id="2091349289">
          <w:marLeft w:val="0"/>
          <w:marRight w:val="0"/>
          <w:marTop w:val="0"/>
          <w:marBottom w:val="300"/>
          <w:divBdr>
            <w:top w:val="none" w:sz="0" w:space="0" w:color="auto"/>
            <w:left w:val="none" w:sz="0" w:space="0" w:color="auto"/>
            <w:bottom w:val="none" w:sz="0" w:space="0" w:color="auto"/>
            <w:right w:val="none" w:sz="0" w:space="0" w:color="auto"/>
          </w:divBdr>
        </w:div>
      </w:divsChild>
    </w:div>
    <w:div w:id="1544781304">
      <w:bodyDiv w:val="1"/>
      <w:marLeft w:val="0"/>
      <w:marRight w:val="0"/>
      <w:marTop w:val="0"/>
      <w:marBottom w:val="0"/>
      <w:divBdr>
        <w:top w:val="none" w:sz="0" w:space="0" w:color="auto"/>
        <w:left w:val="none" w:sz="0" w:space="0" w:color="auto"/>
        <w:bottom w:val="none" w:sz="0" w:space="0" w:color="auto"/>
        <w:right w:val="none" w:sz="0" w:space="0" w:color="auto"/>
      </w:divBdr>
      <w:divsChild>
        <w:div w:id="1791588736">
          <w:marLeft w:val="0"/>
          <w:marRight w:val="0"/>
          <w:marTop w:val="0"/>
          <w:marBottom w:val="0"/>
          <w:divBdr>
            <w:top w:val="none" w:sz="0" w:space="0" w:color="auto"/>
            <w:left w:val="none" w:sz="0" w:space="0" w:color="auto"/>
            <w:bottom w:val="none" w:sz="0" w:space="0" w:color="auto"/>
            <w:right w:val="none" w:sz="0" w:space="0" w:color="auto"/>
          </w:divBdr>
          <w:divsChild>
            <w:div w:id="290862336">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564173026">
      <w:bodyDiv w:val="1"/>
      <w:marLeft w:val="0"/>
      <w:marRight w:val="0"/>
      <w:marTop w:val="0"/>
      <w:marBottom w:val="0"/>
      <w:divBdr>
        <w:top w:val="none" w:sz="0" w:space="0" w:color="auto"/>
        <w:left w:val="none" w:sz="0" w:space="0" w:color="auto"/>
        <w:bottom w:val="none" w:sz="0" w:space="0" w:color="auto"/>
        <w:right w:val="none" w:sz="0" w:space="0" w:color="auto"/>
      </w:divBdr>
      <w:divsChild>
        <w:div w:id="2063556472">
          <w:marLeft w:val="0"/>
          <w:marRight w:val="0"/>
          <w:marTop w:val="0"/>
          <w:marBottom w:val="0"/>
          <w:divBdr>
            <w:top w:val="none" w:sz="0" w:space="0" w:color="auto"/>
            <w:left w:val="none" w:sz="0" w:space="0" w:color="auto"/>
            <w:bottom w:val="none" w:sz="0" w:space="0" w:color="auto"/>
            <w:right w:val="none" w:sz="0" w:space="0" w:color="auto"/>
          </w:divBdr>
        </w:div>
        <w:div w:id="772670592">
          <w:marLeft w:val="0"/>
          <w:marRight w:val="0"/>
          <w:marTop w:val="0"/>
          <w:marBottom w:val="0"/>
          <w:divBdr>
            <w:top w:val="none" w:sz="0" w:space="0" w:color="auto"/>
            <w:left w:val="none" w:sz="0" w:space="0" w:color="auto"/>
            <w:bottom w:val="none" w:sz="0" w:space="0" w:color="auto"/>
            <w:right w:val="none" w:sz="0" w:space="0" w:color="auto"/>
          </w:divBdr>
        </w:div>
        <w:div w:id="936904649">
          <w:marLeft w:val="0"/>
          <w:marRight w:val="0"/>
          <w:marTop w:val="0"/>
          <w:marBottom w:val="0"/>
          <w:divBdr>
            <w:top w:val="none" w:sz="0" w:space="0" w:color="auto"/>
            <w:left w:val="none" w:sz="0" w:space="0" w:color="auto"/>
            <w:bottom w:val="none" w:sz="0" w:space="0" w:color="auto"/>
            <w:right w:val="none" w:sz="0" w:space="0" w:color="auto"/>
          </w:divBdr>
        </w:div>
        <w:div w:id="1110665686">
          <w:marLeft w:val="0"/>
          <w:marRight w:val="0"/>
          <w:marTop w:val="0"/>
          <w:marBottom w:val="0"/>
          <w:divBdr>
            <w:top w:val="none" w:sz="0" w:space="0" w:color="auto"/>
            <w:left w:val="none" w:sz="0" w:space="0" w:color="auto"/>
            <w:bottom w:val="none" w:sz="0" w:space="0" w:color="auto"/>
            <w:right w:val="none" w:sz="0" w:space="0" w:color="auto"/>
          </w:divBdr>
        </w:div>
      </w:divsChild>
    </w:div>
    <w:div w:id="1574510321">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692955684">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829444184">
      <w:bodyDiv w:val="1"/>
      <w:marLeft w:val="0"/>
      <w:marRight w:val="0"/>
      <w:marTop w:val="0"/>
      <w:marBottom w:val="0"/>
      <w:divBdr>
        <w:top w:val="none" w:sz="0" w:space="0" w:color="auto"/>
        <w:left w:val="none" w:sz="0" w:space="0" w:color="auto"/>
        <w:bottom w:val="none" w:sz="0" w:space="0" w:color="auto"/>
        <w:right w:val="none" w:sz="0" w:space="0" w:color="auto"/>
      </w:divBdr>
    </w:div>
    <w:div w:id="1830945397">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3</Pages>
  <Words>800</Words>
  <Characters>5044</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5833</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Linnemann Mario</dc:creator>
  <cp:lastModifiedBy>Zierden-Schwietert Monika</cp:lastModifiedBy>
  <cp:revision>4</cp:revision>
  <cp:lastPrinted>2021-10-20T14:00:00Z</cp:lastPrinted>
  <dcterms:created xsi:type="dcterms:W3CDTF">2025-08-28T12:33:00Z</dcterms:created>
  <dcterms:modified xsi:type="dcterms:W3CDTF">2025-09-23T09:56:00Z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